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8BBDD" w14:textId="456C0BD7" w:rsidR="00536410" w:rsidRDefault="00536410" w:rsidP="0031785C">
      <w:pPr>
        <w:pStyle w:val="ad"/>
        <w:rPr>
          <w:rFonts w:asciiTheme="majorHAnsi" w:eastAsiaTheme="majorEastAsia" w:hAnsiTheme="majorHAnsi" w:cstheme="majorBidi" w:hint="eastAsia"/>
          <w:kern w:val="2"/>
          <w:sz w:val="72"/>
          <w:szCs w:val="72"/>
        </w:rPr>
      </w:pPr>
    </w:p>
    <w:sdt>
      <w:sdtPr>
        <w:rPr>
          <w:rFonts w:asciiTheme="majorHAnsi" w:eastAsiaTheme="majorEastAsia" w:hAnsiTheme="majorHAnsi" w:cstheme="majorBidi"/>
          <w:kern w:val="2"/>
          <w:sz w:val="72"/>
          <w:szCs w:val="72"/>
        </w:rPr>
        <w:id w:val="502683"/>
        <w:docPartObj>
          <w:docPartGallery w:val="Cover Pages"/>
          <w:docPartUnique/>
        </w:docPartObj>
      </w:sdtPr>
      <w:sdtEndPr>
        <w:rPr>
          <w:rFonts w:ascii="Times New Roman" w:eastAsia="標楷體" w:hAnsi="Times New Roman" w:cs="Times New Roman"/>
          <w:noProof/>
          <w:sz w:val="24"/>
          <w:szCs w:val="22"/>
        </w:rPr>
      </w:sdtEndPr>
      <w:sdtContent>
        <w:p w14:paraId="61D3CC50" w14:textId="60673CEA" w:rsidR="0031785C" w:rsidRDefault="00835D7F" w:rsidP="0031785C">
          <w:pPr>
            <w:pStyle w:val="ad"/>
          </w:pPr>
          <w:r>
            <w:rPr>
              <w:rFonts w:eastAsiaTheme="majorEastAsia" w:cstheme="majorBidi"/>
              <w:noProof/>
            </w:rPr>
            <w:drawing>
              <wp:anchor distT="0" distB="0" distL="114300" distR="114300" simplePos="0" relativeHeight="251665408" behindDoc="0" locked="0" layoutInCell="1" allowOverlap="1" wp14:anchorId="45D9B19A" wp14:editId="4B7F3457">
                <wp:simplePos x="0" y="0"/>
                <wp:positionH relativeFrom="margin">
                  <wp:posOffset>-520700</wp:posOffset>
                </wp:positionH>
                <wp:positionV relativeFrom="margin">
                  <wp:posOffset>97155</wp:posOffset>
                </wp:positionV>
                <wp:extent cx="1768475" cy="1269365"/>
                <wp:effectExtent l="19050" t="0" r="3175" b="0"/>
                <wp:wrapSquare wrapText="bothSides"/>
                <wp:docPr id="2" name="圖片 20" descr="D:\推廣-說明會PPT\芯福里logo\芯福里的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D:\推廣-說明會PPT\芯福里logo\芯福里的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8475" cy="1269365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anchor>
            </w:drawing>
          </w:r>
          <w:r w:rsidR="0089643B">
            <w:rPr>
              <w:rFonts w:eastAsiaTheme="majorEastAsia" w:cstheme="majorBidi"/>
              <w:noProof/>
            </w:rPr>
            <w:pict w14:anchorId="6A07CDD0">
              <v:rect id="_x0000_s1026" style="position:absolute;margin-left:0;margin-top:0;width:624.25pt;height:64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 [3208]" strokecolor="#31849b [2408]">
                <w10:wrap anchorx="page" anchory="page"/>
              </v:rect>
            </w:pict>
          </w:r>
          <w:r w:rsidR="0089643B">
            <w:rPr>
              <w:rFonts w:eastAsiaTheme="majorEastAsia" w:cstheme="majorBidi"/>
              <w:noProof/>
            </w:rPr>
            <w:pict w14:anchorId="486F8718">
              <v:rect id="_x0000_s1029" style="position:absolute;margin-left:0;margin-top:0;width:7.15pt;height:883.2pt;z-index:25166336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    <w10:wrap anchorx="margin" anchory="page"/>
              </v:rect>
            </w:pict>
          </w:r>
          <w:r w:rsidR="0089643B">
            <w:rPr>
              <w:rFonts w:eastAsiaTheme="majorEastAsia" w:cstheme="majorBidi"/>
              <w:noProof/>
            </w:rPr>
            <w:pict w14:anchorId="799E7816">
              <v:rect id="_x0000_s1028" style="position:absolute;margin-left:0;margin-top:0;width:7.15pt;height:883.2pt;z-index:25166233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    <w10:wrap anchorx="page" anchory="page"/>
              </v:rect>
            </w:pict>
          </w:r>
          <w:r w:rsidR="0089643B">
            <w:rPr>
              <w:rFonts w:eastAsiaTheme="majorEastAsia" w:cstheme="majorBidi"/>
              <w:noProof/>
            </w:rPr>
            <w:pict w14:anchorId="4F71D210">
              <v:rect id="_x0000_s1027" style="position:absolute;margin-left:0;margin-top:0;width:624.25pt;height:64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4bacc6 [3208]" strokecolor="#31849b [2408]">
                <w10:wrap anchorx="page" anchory="margin"/>
              </v:rect>
            </w:pict>
          </w:r>
        </w:p>
        <w:p w14:paraId="155204E3" w14:textId="77777777" w:rsidR="0031785C" w:rsidRDefault="0031785C"/>
        <w:p w14:paraId="06923A8E" w14:textId="77777777" w:rsidR="00835D7F" w:rsidRDefault="00835D7F"/>
        <w:p w14:paraId="32DD1501" w14:textId="77777777" w:rsidR="00835D7F" w:rsidRDefault="00835D7F"/>
        <w:p w14:paraId="667BA2C6" w14:textId="77777777" w:rsidR="00835D7F" w:rsidRDefault="00835D7F"/>
        <w:p w14:paraId="302076D9" w14:textId="77777777" w:rsidR="00835D7F" w:rsidRDefault="00835D7F"/>
        <w:p w14:paraId="687C3267" w14:textId="371F73BE" w:rsidR="0031785C" w:rsidRDefault="0031785C" w:rsidP="0031785C">
          <w:pPr>
            <w:widowControl/>
            <w:spacing w:line="360" w:lineRule="auto"/>
            <w:jc w:val="center"/>
            <w:rPr>
              <w:rFonts w:ascii="Times New Roman" w:eastAsia="標楷體" w:hAnsi="Times New Roman" w:cs="Times New Roman"/>
              <w:noProof/>
              <w:sz w:val="72"/>
              <w:szCs w:val="72"/>
            </w:rPr>
          </w:pP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芯福里</w:t>
          </w:r>
          <w:r w:rsidR="00536410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我真的很不錯</w:t>
          </w: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課程</w:t>
          </w:r>
        </w:p>
        <w:p w14:paraId="7FA695DF" w14:textId="77777777" w:rsidR="0031785C" w:rsidRDefault="0031785C" w:rsidP="0031785C">
          <w:pPr>
            <w:widowControl/>
            <w:spacing w:line="360" w:lineRule="auto"/>
            <w:jc w:val="center"/>
            <w:rPr>
              <w:rFonts w:ascii="Times New Roman" w:eastAsia="標楷體" w:hAnsi="Times New Roman" w:cs="Times New Roman"/>
              <w:noProof/>
              <w:sz w:val="72"/>
              <w:szCs w:val="72"/>
            </w:rPr>
          </w:pP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與</w:t>
          </w: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108</w:t>
          </w: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課綱綜合活動領域</w:t>
          </w:r>
        </w:p>
        <w:p w14:paraId="34D080E7" w14:textId="77777777" w:rsidR="0031785C" w:rsidRPr="001C3639" w:rsidRDefault="0031785C" w:rsidP="0031785C">
          <w:pPr>
            <w:widowControl/>
            <w:spacing w:line="360" w:lineRule="auto"/>
            <w:jc w:val="center"/>
            <w:rPr>
              <w:rFonts w:ascii="Times New Roman" w:eastAsia="標楷體" w:hAnsi="Times New Roman" w:cs="Times New Roman"/>
              <w:noProof/>
              <w:sz w:val="72"/>
              <w:szCs w:val="72"/>
            </w:rPr>
            <w:sectPr w:rsidR="0031785C" w:rsidRPr="001C3639" w:rsidSect="0031785C">
              <w:footerReference w:type="default" r:id="rId9"/>
              <w:pgSz w:w="16838" w:h="11906" w:orient="landscape"/>
              <w:pgMar w:top="1440" w:right="1800" w:bottom="1440" w:left="1800" w:header="851" w:footer="992" w:gutter="0"/>
              <w:pgNumType w:start="1"/>
              <w:cols w:space="425"/>
              <w:titlePg/>
              <w:docGrid w:type="lines" w:linePitch="360"/>
            </w:sectPr>
          </w:pP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核心素養連結編碼對照表</w:t>
          </w:r>
        </w:p>
        <w:p w14:paraId="3DEDDF2E" w14:textId="77777777" w:rsidR="0031785C" w:rsidRDefault="0089643B" w:rsidP="0031785C">
          <w:pPr>
            <w:widowControl/>
            <w:spacing w:line="360" w:lineRule="auto"/>
            <w:jc w:val="center"/>
            <w:rPr>
              <w:rFonts w:ascii="Times New Roman" w:hAnsi="Times New Roman"/>
            </w:rPr>
          </w:pPr>
        </w:p>
      </w:sdtContent>
    </w:sdt>
    <w:p w14:paraId="6997C991" w14:textId="77777777" w:rsidR="003D1553" w:rsidRPr="003C59F9" w:rsidRDefault="00BF5C92" w:rsidP="0031785C">
      <w:pPr>
        <w:pStyle w:val="11"/>
        <w:jc w:val="left"/>
        <w:rPr>
          <w:rFonts w:cstheme="minorBidi"/>
        </w:rPr>
      </w:pPr>
      <w:r w:rsidRPr="003C59F9">
        <w:fldChar w:fldCharType="begin"/>
      </w:r>
      <w:r w:rsidR="00850B55" w:rsidRPr="003C59F9">
        <w:instrText xml:space="preserve"> TOC \o "1-3" \h \z \u </w:instrText>
      </w:r>
      <w:r w:rsidRPr="003C59F9">
        <w:fldChar w:fldCharType="separate"/>
      </w:r>
      <w:hyperlink w:anchor="_Toc532247784" w:history="1">
        <w:r w:rsidR="003D1553" w:rsidRPr="003C59F9">
          <w:rPr>
            <w:rStyle w:val="ab"/>
            <w:rFonts w:hint="eastAsia"/>
          </w:rPr>
          <w:t>壹、</w:t>
        </w:r>
        <w:r w:rsidR="003D1553" w:rsidRPr="003C59F9">
          <w:rPr>
            <w:rStyle w:val="ab"/>
          </w:rPr>
          <w:t>108</w:t>
        </w:r>
        <w:r w:rsidR="003D1553" w:rsidRPr="003C59F9">
          <w:rPr>
            <w:rStyle w:val="ab"/>
            <w:rFonts w:hint="eastAsia"/>
          </w:rPr>
          <w:t>課綱綜合活動領域總目標</w:t>
        </w:r>
        <w:r w:rsidR="003D1553" w:rsidRPr="003C59F9">
          <w:rPr>
            <w:webHidden/>
          </w:rPr>
          <w:tab/>
        </w:r>
        <w:r w:rsidRPr="003C59F9">
          <w:rPr>
            <w:webHidden/>
          </w:rPr>
          <w:fldChar w:fldCharType="begin"/>
        </w:r>
        <w:r w:rsidR="003D1553" w:rsidRPr="003C59F9">
          <w:rPr>
            <w:webHidden/>
          </w:rPr>
          <w:instrText xml:space="preserve"> PAGEREF _Toc532247784 \h </w:instrText>
        </w:r>
        <w:r w:rsidRPr="003C59F9">
          <w:rPr>
            <w:webHidden/>
          </w:rPr>
        </w:r>
        <w:r w:rsidRPr="003C59F9">
          <w:rPr>
            <w:webHidden/>
          </w:rPr>
          <w:fldChar w:fldCharType="separate"/>
        </w:r>
        <w:r w:rsidR="003D1553" w:rsidRPr="003C59F9">
          <w:rPr>
            <w:webHidden/>
          </w:rPr>
          <w:t>2</w:t>
        </w:r>
        <w:r w:rsidRPr="003C59F9">
          <w:rPr>
            <w:webHidden/>
          </w:rPr>
          <w:fldChar w:fldCharType="end"/>
        </w:r>
      </w:hyperlink>
    </w:p>
    <w:p w14:paraId="7F1CA20E" w14:textId="77777777" w:rsidR="003D1553" w:rsidRPr="003C59F9" w:rsidRDefault="0089643B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85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一、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108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課綱綜合活動領域主題軸與主題項目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_Toc532247785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3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0881DFE3" w14:textId="77777777" w:rsidR="003D1553" w:rsidRPr="003C59F9" w:rsidRDefault="0089643B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86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二、綜合活動領域的整體內涵說明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_Toc532247786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3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7976B10C" w14:textId="77777777" w:rsidR="003D1553" w:rsidRPr="003C59F9" w:rsidRDefault="0089643B" w:rsidP="0031785C">
      <w:pPr>
        <w:pStyle w:val="31"/>
        <w:tabs>
          <w:tab w:val="right" w:leader="dot" w:pos="13228"/>
        </w:tabs>
        <w:rPr>
          <w:rFonts w:ascii="標楷體" w:eastAsia="標楷體" w:hAnsi="標楷體"/>
          <w:noProof/>
          <w:sz w:val="28"/>
          <w:szCs w:val="28"/>
        </w:rPr>
      </w:pPr>
      <w:hyperlink w:anchor="_Toc532247787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主題軸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1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：自我與生涯發展</w:t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ab/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instrText xml:space="preserve"> PAGEREF _Toc532247787 \h </w:instrTex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>3</w: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end"/>
        </w:r>
      </w:hyperlink>
    </w:p>
    <w:p w14:paraId="5973124B" w14:textId="77777777" w:rsidR="003D1553" w:rsidRPr="003C59F9" w:rsidRDefault="0089643B" w:rsidP="0031785C">
      <w:pPr>
        <w:pStyle w:val="31"/>
        <w:tabs>
          <w:tab w:val="right" w:leader="dot" w:pos="13228"/>
        </w:tabs>
        <w:rPr>
          <w:rFonts w:ascii="標楷體" w:eastAsia="標楷體" w:hAnsi="標楷體"/>
          <w:noProof/>
          <w:sz w:val="28"/>
          <w:szCs w:val="28"/>
        </w:rPr>
      </w:pPr>
      <w:hyperlink w:anchor="_Toc532247788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kern w:val="0"/>
            <w:sz w:val="28"/>
            <w:szCs w:val="28"/>
          </w:rPr>
          <w:t>主題軸</w:t>
        </w:r>
        <w:r w:rsidR="003D1553" w:rsidRPr="003C59F9">
          <w:rPr>
            <w:rStyle w:val="ab"/>
            <w:rFonts w:ascii="標楷體" w:eastAsia="標楷體" w:hAnsi="標楷體" w:cs="Times New Roman"/>
            <w:noProof/>
            <w:kern w:val="0"/>
            <w:sz w:val="28"/>
            <w:szCs w:val="28"/>
          </w:rPr>
          <w:t>2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kern w:val="0"/>
            <w:sz w:val="28"/>
            <w:szCs w:val="28"/>
          </w:rPr>
          <w:t>：生活經營與創新</w:t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ab/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instrText xml:space="preserve"> PAGEREF _Toc532247788 \h </w:instrTex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>4</w: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end"/>
        </w:r>
      </w:hyperlink>
    </w:p>
    <w:p w14:paraId="2E91A7AE" w14:textId="77777777" w:rsidR="003D1553" w:rsidRPr="003C59F9" w:rsidRDefault="0089643B" w:rsidP="0031785C">
      <w:pPr>
        <w:pStyle w:val="31"/>
        <w:tabs>
          <w:tab w:val="right" w:leader="dot" w:pos="13228"/>
        </w:tabs>
        <w:rPr>
          <w:rFonts w:ascii="標楷體" w:eastAsia="標楷體" w:hAnsi="標楷體"/>
          <w:noProof/>
          <w:sz w:val="28"/>
          <w:szCs w:val="28"/>
        </w:rPr>
      </w:pPr>
      <w:hyperlink w:anchor="_Toc532247789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kern w:val="0"/>
            <w:sz w:val="28"/>
            <w:szCs w:val="28"/>
          </w:rPr>
          <w:t>主題軸</w:t>
        </w:r>
        <w:r w:rsidR="003D1553" w:rsidRPr="003C59F9">
          <w:rPr>
            <w:rStyle w:val="ab"/>
            <w:rFonts w:ascii="標楷體" w:eastAsia="標楷體" w:hAnsi="標楷體" w:cs="Times New Roman"/>
            <w:noProof/>
            <w:kern w:val="0"/>
            <w:sz w:val="28"/>
            <w:szCs w:val="28"/>
          </w:rPr>
          <w:t>3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kern w:val="0"/>
            <w:sz w:val="28"/>
            <w:szCs w:val="28"/>
          </w:rPr>
          <w:t>：社會與環境關懷</w:t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ab/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instrText xml:space="preserve"> PAGEREF _Toc532247789 \h </w:instrTex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>4</w: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end"/>
        </w:r>
      </w:hyperlink>
    </w:p>
    <w:p w14:paraId="24DA8F49" w14:textId="77777777" w:rsidR="003D1553" w:rsidRPr="003C59F9" w:rsidRDefault="0089643B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90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三、學習重點編碼說明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_Toc532247790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5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6FB7AB86" w14:textId="77777777" w:rsidR="003D1553" w:rsidRPr="003C59F9" w:rsidRDefault="0089643B" w:rsidP="0031785C">
      <w:pPr>
        <w:pStyle w:val="11"/>
        <w:jc w:val="left"/>
        <w:rPr>
          <w:rFonts w:cstheme="minorBidi"/>
        </w:rPr>
      </w:pPr>
      <w:hyperlink w:anchor="_Toc532247791" w:history="1">
        <w:r w:rsidR="003D1553" w:rsidRPr="003C59F9">
          <w:rPr>
            <w:rStyle w:val="ab"/>
            <w:rFonts w:hint="eastAsia"/>
          </w:rPr>
          <w:t>貳、</w:t>
        </w:r>
        <w:r w:rsidR="003D1553" w:rsidRPr="003C59F9">
          <w:rPr>
            <w:rStyle w:val="ab"/>
          </w:rPr>
          <w:t>108</w:t>
        </w:r>
        <w:r w:rsidR="003D1553" w:rsidRPr="003C59F9">
          <w:rPr>
            <w:rStyle w:val="ab"/>
            <w:rFonts w:hint="eastAsia"/>
          </w:rPr>
          <w:t>課綱綜合活動領域總目標與芯福里</w:t>
        </w:r>
        <w:r w:rsidR="00EB0E15">
          <w:rPr>
            <w:rStyle w:val="ab"/>
            <w:rFonts w:hint="eastAsia"/>
          </w:rPr>
          <w:t>EQ課程</w:t>
        </w:r>
        <w:r w:rsidR="003D1553" w:rsidRPr="003C59F9">
          <w:rPr>
            <w:rStyle w:val="ab"/>
            <w:rFonts w:hint="eastAsia"/>
          </w:rPr>
          <w:t>之關係</w:t>
        </w:r>
        <w:r w:rsidR="003D1553" w:rsidRPr="003C59F9">
          <w:rPr>
            <w:webHidden/>
          </w:rPr>
          <w:tab/>
        </w:r>
        <w:r w:rsidR="00BF5C92" w:rsidRPr="003C59F9">
          <w:rPr>
            <w:webHidden/>
          </w:rPr>
          <w:fldChar w:fldCharType="begin"/>
        </w:r>
        <w:r w:rsidR="003D1553" w:rsidRPr="003C59F9">
          <w:rPr>
            <w:webHidden/>
          </w:rPr>
          <w:instrText xml:space="preserve"> PAGEREF _Toc532247791 \h </w:instrText>
        </w:r>
        <w:r w:rsidR="00BF5C92" w:rsidRPr="003C59F9">
          <w:rPr>
            <w:webHidden/>
          </w:rPr>
        </w:r>
        <w:r w:rsidR="00BF5C92" w:rsidRPr="003C59F9">
          <w:rPr>
            <w:webHidden/>
          </w:rPr>
          <w:fldChar w:fldCharType="separate"/>
        </w:r>
        <w:r w:rsidR="003D1553" w:rsidRPr="003C59F9">
          <w:rPr>
            <w:webHidden/>
          </w:rPr>
          <w:t>6</w:t>
        </w:r>
        <w:r w:rsidR="00BF5C92" w:rsidRPr="003C59F9">
          <w:rPr>
            <w:webHidden/>
          </w:rPr>
          <w:fldChar w:fldCharType="end"/>
        </w:r>
      </w:hyperlink>
    </w:p>
    <w:p w14:paraId="743C22DF" w14:textId="77777777" w:rsidR="003D1553" w:rsidRPr="003C59F9" w:rsidRDefault="0089643B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92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第一本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-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我是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EQ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高手與十二年國教綜合領域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(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草案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)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國小第三階段指標對應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_Toc532247792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7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4212B421" w14:textId="77777777" w:rsidR="003D1553" w:rsidRPr="003C59F9" w:rsidRDefault="0089643B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93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第二本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-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我真的很不錯與十二年國教綜合活動領域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(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草案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)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國小第三階段指標對應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_Toc532247793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12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62953E36" w14:textId="77777777" w:rsidR="003D1553" w:rsidRPr="003C59F9" w:rsidRDefault="0089643B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94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第三本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-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我好你也好與十二年國教綜合領域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(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草案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)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國小第三階段指標對應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_Toc532247794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17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128090DC" w14:textId="77777777" w:rsidR="003D1553" w:rsidRPr="003C59F9" w:rsidRDefault="0089643B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95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第四本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-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我是解題高手與十二年國教綜合領域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(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草案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)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國小第三階段指標對應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_Toc532247795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22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69420955" w14:textId="77777777" w:rsidR="002615C6" w:rsidRPr="001F2E50" w:rsidRDefault="00BF5C92" w:rsidP="0031785C">
      <w:pPr>
        <w:widowControl/>
        <w:rPr>
          <w:rFonts w:ascii="標楷體" w:eastAsia="標楷體" w:hAnsi="標楷體"/>
          <w:noProof/>
          <w:sz w:val="32"/>
          <w:szCs w:val="32"/>
        </w:rPr>
      </w:pPr>
      <w:r w:rsidRPr="003C59F9">
        <w:rPr>
          <w:rFonts w:ascii="標楷體" w:eastAsia="標楷體" w:hAnsi="標楷體" w:cs="Times New Roman"/>
          <w:noProof/>
          <w:sz w:val="28"/>
          <w:szCs w:val="28"/>
        </w:rPr>
        <w:lastRenderedPageBreak/>
        <w:fldChar w:fldCharType="end"/>
      </w:r>
      <w:bookmarkStart w:id="0" w:name="_Toc530907389"/>
      <w:bookmarkStart w:id="1" w:name="_Toc532247784"/>
      <w:r w:rsidR="001F2E50" w:rsidRPr="001F2E50">
        <w:rPr>
          <w:rFonts w:ascii="標楷體" w:eastAsia="標楷體" w:hAnsi="標楷體" w:hint="eastAsia"/>
          <w:noProof/>
          <w:sz w:val="32"/>
          <w:szCs w:val="32"/>
        </w:rPr>
        <w:t>壹、108課綱綜合活動領域總目標</w:t>
      </w:r>
      <w:bookmarkEnd w:id="0"/>
      <w:bookmarkEnd w:id="1"/>
    </w:p>
    <w:p w14:paraId="256CF1AD" w14:textId="77777777" w:rsidR="003E6A18" w:rsidRPr="003E6A18" w:rsidRDefault="003E6A18" w:rsidP="00842F45">
      <w:pPr>
        <w:jc w:val="center"/>
      </w:pPr>
      <w:r w:rsidRPr="003E6A18">
        <w:rPr>
          <w:noProof/>
        </w:rPr>
        <w:drawing>
          <wp:inline distT="0" distB="0" distL="0" distR="0" wp14:anchorId="5C948335" wp14:editId="487A6876">
            <wp:extent cx="4206875" cy="3991355"/>
            <wp:effectExtent l="19050" t="19050" r="22225" b="28195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365" cy="39880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802D9F" w14:textId="77777777" w:rsidR="003B5103" w:rsidRPr="00CC6A86" w:rsidRDefault="00842F45" w:rsidP="003E6A18">
      <w:pPr>
        <w:spacing w:line="276" w:lineRule="auto"/>
        <w:jc w:val="center"/>
        <w:rPr>
          <w:rFonts w:ascii="Times New Roman" w:eastAsia="標楷體" w:hAnsi="Times New Roman" w:cs="Times New Roman"/>
        </w:rPr>
      </w:pPr>
      <w:r w:rsidRPr="00842F45">
        <w:rPr>
          <w:rFonts w:ascii="Times New Roman" w:eastAsia="標楷體" w:hAnsi="Times New Roman" w:cs="Times New Roman" w:hint="eastAsia"/>
        </w:rPr>
        <w:t>資料來源：教育部</w:t>
      </w:r>
      <w:r w:rsidRPr="00842F45">
        <w:rPr>
          <w:rFonts w:ascii="Times New Roman" w:eastAsia="標楷體" w:hAnsi="Times New Roman" w:cs="Times New Roman" w:hint="eastAsia"/>
        </w:rPr>
        <w:t>(2015)</w:t>
      </w:r>
      <w:r w:rsidRPr="00842F45">
        <w:rPr>
          <w:rFonts w:ascii="Times New Roman" w:eastAsia="標楷體" w:hAnsi="Times New Roman" w:cs="Times New Roman" w:hint="eastAsia"/>
        </w:rPr>
        <w:t>。十二年國民基本教育綜合活動領域課程綱要</w:t>
      </w:r>
      <w:r>
        <w:rPr>
          <w:rFonts w:ascii="Times New Roman" w:eastAsia="標楷體" w:hAnsi="Times New Roman" w:cs="Times New Roman" w:hint="eastAsia"/>
        </w:rPr>
        <w:t xml:space="preserve">    </w:t>
      </w:r>
    </w:p>
    <w:p w14:paraId="53631A4E" w14:textId="77777777" w:rsidR="005E72EF" w:rsidRDefault="005E72EF" w:rsidP="00EA56F4">
      <w:pPr>
        <w:pStyle w:val="ac"/>
      </w:pPr>
    </w:p>
    <w:p w14:paraId="1BF5119B" w14:textId="77777777" w:rsidR="00341CE3" w:rsidRPr="00134D69" w:rsidRDefault="00850B55" w:rsidP="00850B55">
      <w:pPr>
        <w:pStyle w:val="2"/>
        <w:rPr>
          <w:rFonts w:ascii="標楷體" w:eastAsia="標楷體" w:hAnsi="標楷體" w:cs="Times New Roman"/>
          <w:sz w:val="28"/>
          <w:szCs w:val="28"/>
        </w:rPr>
      </w:pPr>
      <w:bookmarkStart w:id="2" w:name="_Toc530907390"/>
      <w:bookmarkStart w:id="3" w:name="_Toc532247785"/>
      <w:r>
        <w:rPr>
          <w:rFonts w:ascii="標楷體" w:eastAsia="標楷體" w:hAnsi="標楷體" w:cs="Times New Roman" w:hint="eastAsia"/>
          <w:sz w:val="28"/>
          <w:szCs w:val="28"/>
        </w:rPr>
        <w:t>一、</w:t>
      </w:r>
      <w:r w:rsidRPr="00134D69">
        <w:rPr>
          <w:rFonts w:ascii="標楷體" w:eastAsia="標楷體" w:hAnsi="標楷體" w:cs="Times New Roman" w:hint="eastAsia"/>
          <w:sz w:val="28"/>
          <w:szCs w:val="28"/>
        </w:rPr>
        <w:t>108</w:t>
      </w:r>
      <w:proofErr w:type="gramStart"/>
      <w:r w:rsidRPr="00134D69">
        <w:rPr>
          <w:rFonts w:ascii="標楷體" w:eastAsia="標楷體" w:hAnsi="標楷體" w:cs="Times New Roman"/>
          <w:sz w:val="28"/>
          <w:szCs w:val="28"/>
        </w:rPr>
        <w:t>課綱綜合</w:t>
      </w:r>
      <w:proofErr w:type="gramEnd"/>
      <w:r w:rsidRPr="00134D69">
        <w:rPr>
          <w:rFonts w:ascii="標楷體" w:eastAsia="標楷體" w:hAnsi="標楷體" w:cs="Times New Roman"/>
          <w:sz w:val="28"/>
          <w:szCs w:val="28"/>
        </w:rPr>
        <w:t>活動領域主題軸與主題項目</w:t>
      </w:r>
      <w:bookmarkEnd w:id="2"/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3"/>
        <w:gridCol w:w="4154"/>
        <w:gridCol w:w="4288"/>
        <w:gridCol w:w="4285"/>
      </w:tblGrid>
      <w:tr w:rsidR="00341CE3" w:rsidRPr="00134D69" w14:paraId="609911EF" w14:textId="77777777" w:rsidTr="003B5103">
        <w:tc>
          <w:tcPr>
            <w:tcW w:w="5000" w:type="pct"/>
            <w:gridSpan w:val="4"/>
          </w:tcPr>
          <w:p w14:paraId="23B13709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領域總目標：培養學生具備「價值探索、經驗統整與實踐創新」的能力</w:t>
            </w:r>
          </w:p>
        </w:tc>
      </w:tr>
      <w:tr w:rsidR="00341CE3" w:rsidRPr="00134D69" w14:paraId="542459FF" w14:textId="77777777" w:rsidTr="003B5103">
        <w:tc>
          <w:tcPr>
            <w:tcW w:w="729" w:type="pct"/>
          </w:tcPr>
          <w:p w14:paraId="6B51EA78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主題軸</w:t>
            </w:r>
          </w:p>
        </w:tc>
        <w:tc>
          <w:tcPr>
            <w:tcW w:w="1394" w:type="pct"/>
          </w:tcPr>
          <w:p w14:paraId="409CE5F8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1.自我與生涯發展</w:t>
            </w:r>
          </w:p>
        </w:tc>
        <w:tc>
          <w:tcPr>
            <w:tcW w:w="1439" w:type="pct"/>
          </w:tcPr>
          <w:p w14:paraId="5E2F35FB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2.生活經營與創新</w:t>
            </w:r>
          </w:p>
        </w:tc>
        <w:tc>
          <w:tcPr>
            <w:tcW w:w="1438" w:type="pct"/>
          </w:tcPr>
          <w:p w14:paraId="5436C4AF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3.社會與環境關懷</w:t>
            </w:r>
          </w:p>
        </w:tc>
      </w:tr>
      <w:tr w:rsidR="00341CE3" w:rsidRPr="00134D69" w14:paraId="7E80BAEE" w14:textId="77777777" w:rsidTr="003B5103">
        <w:tc>
          <w:tcPr>
            <w:tcW w:w="729" w:type="pct"/>
            <w:vMerge w:val="restart"/>
          </w:tcPr>
          <w:p w14:paraId="119D5F1C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主題項目</w:t>
            </w:r>
          </w:p>
        </w:tc>
        <w:tc>
          <w:tcPr>
            <w:tcW w:w="1394" w:type="pct"/>
          </w:tcPr>
          <w:p w14:paraId="5D5675FC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a.自我探索與成長</w:t>
            </w:r>
          </w:p>
        </w:tc>
        <w:tc>
          <w:tcPr>
            <w:tcW w:w="1439" w:type="pct"/>
          </w:tcPr>
          <w:p w14:paraId="58F922F5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a.人際互動與經營</w:t>
            </w:r>
          </w:p>
        </w:tc>
        <w:tc>
          <w:tcPr>
            <w:tcW w:w="1438" w:type="pct"/>
          </w:tcPr>
          <w:p w14:paraId="68BEE5BF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a.危機辨識與處理</w:t>
            </w:r>
          </w:p>
        </w:tc>
      </w:tr>
      <w:tr w:rsidR="00341CE3" w:rsidRPr="00134D69" w14:paraId="7948BD09" w14:textId="77777777" w:rsidTr="003B5103">
        <w:tc>
          <w:tcPr>
            <w:tcW w:w="729" w:type="pct"/>
            <w:vMerge/>
          </w:tcPr>
          <w:p w14:paraId="2B9047E7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4" w:type="pct"/>
          </w:tcPr>
          <w:p w14:paraId="5923441B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b.自主學習與管理</w:t>
            </w:r>
          </w:p>
        </w:tc>
        <w:tc>
          <w:tcPr>
            <w:tcW w:w="1439" w:type="pct"/>
          </w:tcPr>
          <w:p w14:paraId="38F89BD2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b.團體合作與領導</w:t>
            </w:r>
          </w:p>
        </w:tc>
        <w:tc>
          <w:tcPr>
            <w:tcW w:w="1438" w:type="pct"/>
          </w:tcPr>
          <w:p w14:paraId="347EA33A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b.社會關懷與服務</w:t>
            </w:r>
          </w:p>
        </w:tc>
      </w:tr>
      <w:tr w:rsidR="00341CE3" w:rsidRPr="00134D69" w14:paraId="19185E6E" w14:textId="77777777" w:rsidTr="003B5103">
        <w:tc>
          <w:tcPr>
            <w:tcW w:w="729" w:type="pct"/>
            <w:vMerge/>
          </w:tcPr>
          <w:p w14:paraId="768901B8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4" w:type="pct"/>
          </w:tcPr>
          <w:p w14:paraId="0113EF00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c.生涯規劃與發展</w:t>
            </w:r>
          </w:p>
        </w:tc>
        <w:tc>
          <w:tcPr>
            <w:tcW w:w="1439" w:type="pct"/>
          </w:tcPr>
          <w:p w14:paraId="74C48FEA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c.資源運用與開發</w:t>
            </w:r>
          </w:p>
        </w:tc>
        <w:tc>
          <w:tcPr>
            <w:tcW w:w="1438" w:type="pct"/>
          </w:tcPr>
          <w:p w14:paraId="33D1F7B3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c.文化理解與尊重</w:t>
            </w:r>
          </w:p>
        </w:tc>
      </w:tr>
      <w:tr w:rsidR="00341CE3" w:rsidRPr="00134D69" w14:paraId="59CA3751" w14:textId="77777777" w:rsidTr="003B5103">
        <w:tc>
          <w:tcPr>
            <w:tcW w:w="729" w:type="pct"/>
            <w:vMerge/>
          </w:tcPr>
          <w:p w14:paraId="56EB519D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4" w:type="pct"/>
          </w:tcPr>
          <w:p w14:paraId="1CA6E1F5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d.尊重與珍惜生命</w:t>
            </w:r>
          </w:p>
        </w:tc>
        <w:tc>
          <w:tcPr>
            <w:tcW w:w="1439" w:type="pct"/>
          </w:tcPr>
          <w:p w14:paraId="49373963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d.生活美感與創新</w:t>
            </w:r>
          </w:p>
        </w:tc>
        <w:tc>
          <w:tcPr>
            <w:tcW w:w="1438" w:type="pct"/>
          </w:tcPr>
          <w:p w14:paraId="66A16C72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d.環境保育與永續</w:t>
            </w:r>
          </w:p>
        </w:tc>
      </w:tr>
    </w:tbl>
    <w:p w14:paraId="3DB8F977" w14:textId="77777777" w:rsidR="00341CE3" w:rsidRPr="00CC6A86" w:rsidRDefault="00341CE3" w:rsidP="00044B89">
      <w:pPr>
        <w:spacing w:line="276" w:lineRule="auto"/>
        <w:jc w:val="center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標楷體" w:cs="Times New Roman"/>
          <w:szCs w:val="24"/>
        </w:rPr>
        <w:t>資料來源：教育部</w:t>
      </w:r>
      <w:r w:rsidRPr="00CC6A86">
        <w:rPr>
          <w:rFonts w:ascii="Times New Roman" w:eastAsia="標楷體" w:hAnsi="Times New Roman" w:cs="Times New Roman"/>
          <w:szCs w:val="24"/>
        </w:rPr>
        <w:t>(2015)</w:t>
      </w:r>
      <w:r w:rsidRPr="00CC6A86">
        <w:rPr>
          <w:rFonts w:ascii="Times New Roman" w:eastAsia="標楷體" w:hAnsi="標楷體" w:cs="Times New Roman"/>
          <w:szCs w:val="24"/>
        </w:rPr>
        <w:t>。十二年國民基本教育綜合活動領域課程綱要草案。</w:t>
      </w:r>
    </w:p>
    <w:p w14:paraId="7C47184D" w14:textId="77777777" w:rsidR="00EF5AAE" w:rsidRPr="00134D69" w:rsidRDefault="00850B55" w:rsidP="00EA56F4">
      <w:pPr>
        <w:pStyle w:val="2"/>
        <w:spacing w:line="360" w:lineRule="auto"/>
        <w:rPr>
          <w:rFonts w:ascii="標楷體" w:eastAsia="標楷體" w:hAnsi="標楷體" w:cs="Times New Roman"/>
          <w:sz w:val="28"/>
          <w:szCs w:val="28"/>
        </w:rPr>
      </w:pPr>
      <w:bookmarkStart w:id="4" w:name="_Toc530907391"/>
      <w:bookmarkStart w:id="5" w:name="_Toc532247786"/>
      <w:r>
        <w:rPr>
          <w:rFonts w:ascii="標楷體" w:eastAsia="標楷體" w:hAnsi="標楷體" w:cs="Times New Roman" w:hint="eastAsia"/>
          <w:sz w:val="28"/>
          <w:szCs w:val="28"/>
        </w:rPr>
        <w:t>二、</w:t>
      </w:r>
      <w:r w:rsidRPr="00134D69">
        <w:rPr>
          <w:rFonts w:ascii="標楷體" w:eastAsia="標楷體" w:hAnsi="標楷體" w:cs="Times New Roman"/>
          <w:sz w:val="28"/>
          <w:szCs w:val="28"/>
        </w:rPr>
        <w:t>綜合活動領域的整體內涵</w:t>
      </w:r>
      <w:r w:rsidRPr="00134D69">
        <w:rPr>
          <w:rFonts w:ascii="標楷體" w:eastAsia="標楷體" w:hAnsi="標楷體" w:cs="Times New Roman" w:hint="eastAsia"/>
          <w:sz w:val="28"/>
          <w:szCs w:val="28"/>
        </w:rPr>
        <w:t>說明</w:t>
      </w:r>
      <w:bookmarkEnd w:id="4"/>
      <w:bookmarkEnd w:id="5"/>
    </w:p>
    <w:p w14:paraId="4E7C4C84" w14:textId="77777777" w:rsidR="00942209" w:rsidRPr="00842F45" w:rsidRDefault="00EF5AAE" w:rsidP="00EA56F4">
      <w:pPr>
        <w:pStyle w:val="3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bookmarkStart w:id="6" w:name="_Toc530907392"/>
      <w:bookmarkStart w:id="7" w:name="_Toc532247787"/>
      <w:r w:rsidRPr="00842F45">
        <w:rPr>
          <w:rFonts w:ascii="Times New Roman" w:eastAsia="標楷體" w:hAnsi="標楷體" w:cs="Times New Roman"/>
          <w:sz w:val="28"/>
          <w:szCs w:val="28"/>
        </w:rPr>
        <w:t>主題軸</w:t>
      </w:r>
      <w:r w:rsidRPr="00842F45">
        <w:rPr>
          <w:rFonts w:ascii="Times New Roman" w:eastAsia="標楷體" w:hAnsi="Times New Roman" w:cs="Times New Roman"/>
          <w:sz w:val="28"/>
          <w:szCs w:val="28"/>
        </w:rPr>
        <w:t>1</w:t>
      </w:r>
      <w:r w:rsidRPr="00842F45">
        <w:rPr>
          <w:rFonts w:ascii="Times New Roman" w:eastAsia="標楷體" w:hAnsi="標楷體" w:cs="Times New Roman"/>
          <w:sz w:val="28"/>
          <w:szCs w:val="28"/>
        </w:rPr>
        <w:t>：自我與生涯發展</w:t>
      </w:r>
      <w:bookmarkEnd w:id="6"/>
      <w:bookmarkEnd w:id="7"/>
    </w:p>
    <w:p w14:paraId="11903840" w14:textId="77777777" w:rsidR="00EF5AAE" w:rsidRPr="00CC6A86" w:rsidRDefault="00942209" w:rsidP="00B23FA1">
      <w:pPr>
        <w:spacing w:line="276" w:lineRule="auto"/>
        <w:ind w:leftChars="400" w:left="960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szCs w:val="24"/>
        </w:rPr>
        <w:t>a.</w:t>
      </w:r>
      <w:r w:rsidRPr="00CC6A86">
        <w:rPr>
          <w:rFonts w:ascii="Times New Roman" w:eastAsia="標楷體" w:hAnsi="標楷體" w:cs="Times New Roman"/>
          <w:szCs w:val="24"/>
        </w:rPr>
        <w:t>自我探索與成長：了解自己的潛能與感受，欣賞與接納自己，探索與發展自我價值，確立適切的人生觀，並促進個人與家庭健全發展，追求幸福人生。</w:t>
      </w:r>
    </w:p>
    <w:p w14:paraId="64CAAFFC" w14:textId="77777777" w:rsidR="00341CE3" w:rsidRPr="00CC6A86" w:rsidRDefault="00942209" w:rsidP="00B23FA1">
      <w:pPr>
        <w:spacing w:line="276" w:lineRule="auto"/>
        <w:ind w:leftChars="400" w:left="960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szCs w:val="24"/>
        </w:rPr>
        <w:t>b.</w:t>
      </w:r>
      <w:r w:rsidRPr="00CC6A86">
        <w:rPr>
          <w:rFonts w:ascii="Times New Roman" w:eastAsia="標楷體" w:hAnsi="標楷體" w:cs="Times New Roman"/>
          <w:szCs w:val="24"/>
        </w:rPr>
        <w:t>自主學習與管理：探究自我的學習方法，規劃、執行學習計畫；覺察自我需求與目標，培養自律與負責的態度，運用批判思考與系統分析，積極面對挑戰，解決問題。</w:t>
      </w:r>
    </w:p>
    <w:p w14:paraId="4ECE545A" w14:textId="77777777" w:rsidR="00942209" w:rsidRPr="00CC6A86" w:rsidRDefault="00942209" w:rsidP="00B23FA1">
      <w:pPr>
        <w:pStyle w:val="Default"/>
        <w:spacing w:line="276" w:lineRule="auto"/>
        <w:ind w:leftChars="400" w:left="960"/>
        <w:rPr>
          <w:rFonts w:eastAsia="標楷體"/>
        </w:rPr>
      </w:pPr>
      <w:r w:rsidRPr="00CC6A86">
        <w:rPr>
          <w:rFonts w:eastAsia="標楷體"/>
          <w:b/>
          <w:bCs/>
        </w:rPr>
        <w:t>c.</w:t>
      </w:r>
      <w:r w:rsidRPr="00CC6A86">
        <w:rPr>
          <w:rFonts w:eastAsia="標楷體" w:hAnsi="標楷體"/>
        </w:rPr>
        <w:t>生涯規劃與發展：探索生涯發展資源與自我的關連，統整生涯資訊，掌握未來社會發展趨勢，規劃個人生涯抉擇，促進適性發展</w:t>
      </w:r>
      <w:r w:rsidRPr="00CC6A86">
        <w:rPr>
          <w:rFonts w:eastAsia="標楷體" w:hAnsi="標楷體"/>
        </w:rPr>
        <w:lastRenderedPageBreak/>
        <w:t>與彈性適應的能力。</w:t>
      </w:r>
    </w:p>
    <w:p w14:paraId="5C86D98F" w14:textId="77777777" w:rsidR="00942209" w:rsidRPr="00CC6A86" w:rsidRDefault="00942209" w:rsidP="00B23FA1">
      <w:pPr>
        <w:spacing w:line="276" w:lineRule="auto"/>
        <w:ind w:leftChars="400" w:left="960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szCs w:val="24"/>
        </w:rPr>
        <w:t>d.</w:t>
      </w:r>
      <w:r w:rsidRPr="00CC6A86">
        <w:rPr>
          <w:rFonts w:ascii="Times New Roman" w:eastAsia="標楷體" w:hAnsi="標楷體" w:cs="Times New Roman"/>
          <w:szCs w:val="24"/>
        </w:rPr>
        <w:t>尊重與珍惜生命：覺察與調適自我的情緒，探索生命的變化與發展歷程，了解生命的意義，體會生命存在的價值，具備適切的人性觀與自我觀，達到身心靈健全發展。</w:t>
      </w:r>
    </w:p>
    <w:p w14:paraId="3C552D20" w14:textId="77777777" w:rsidR="00942209" w:rsidRPr="00842F45" w:rsidRDefault="00942209" w:rsidP="00850B55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8" w:name="_Toc530907393"/>
      <w:bookmarkStart w:id="9" w:name="_Toc532247788"/>
      <w:r w:rsidRPr="00842F45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主題軸</w:t>
      </w:r>
      <w:r w:rsidRPr="00842F45">
        <w:rPr>
          <w:rFonts w:ascii="Times New Roman" w:eastAsia="標楷體" w:hAnsi="Times New Roman" w:cs="Times New Roman"/>
          <w:bCs w:val="0"/>
          <w:color w:val="000000"/>
          <w:kern w:val="0"/>
          <w:sz w:val="28"/>
          <w:szCs w:val="28"/>
        </w:rPr>
        <w:t>2</w:t>
      </w:r>
      <w:r w:rsidRPr="00842F45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：生活經營與創新</w:t>
      </w:r>
      <w:bookmarkEnd w:id="8"/>
      <w:bookmarkEnd w:id="9"/>
      <w:r w:rsidRPr="00842F45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 </w:t>
      </w:r>
    </w:p>
    <w:p w14:paraId="2AB0E6DD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a.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人際互動與經營：了解人我關係，覺察自己、家人與團體的溝通問題，善用多元溝通技巧，營造良好的人際關係。</w:t>
      </w:r>
    </w:p>
    <w:p w14:paraId="5F9575A3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b.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團體合作與領導：與他人有效溝通與合作，發揮正向影響力，學習並善用領導策略，營造和諧及有效能的團體生活。</w:t>
      </w:r>
    </w:p>
    <w:p w14:paraId="03CEE7C1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c.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資源運用與開發：具備蒐集、分析、開發與運用各項資源的知能，探究科技、資訊與媒體倫理的相關議題，妥善計劃與執行個人生活中重要事務，提升生活品質。</w:t>
      </w:r>
    </w:p>
    <w:p w14:paraId="339D7C0E" w14:textId="77777777" w:rsidR="00EF5AAE" w:rsidRPr="00CC6A86" w:rsidRDefault="00942209" w:rsidP="00B23FA1">
      <w:pPr>
        <w:spacing w:after="240"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d.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生活美感與創新：覺察與體驗生活美感的多樣性，欣賞與分享美善的人事物，展現生活美感，運用創意經營生活。</w:t>
      </w:r>
    </w:p>
    <w:p w14:paraId="3BACED9E" w14:textId="77777777" w:rsidR="00942209" w:rsidRPr="00842F45" w:rsidRDefault="00942209" w:rsidP="00850B55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10" w:name="_Toc530907394"/>
      <w:bookmarkStart w:id="11" w:name="_Toc532247789"/>
      <w:r w:rsidRPr="00842F45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主題軸</w:t>
      </w:r>
      <w:r w:rsidRPr="00842F45">
        <w:rPr>
          <w:rFonts w:ascii="Times New Roman" w:eastAsia="標楷體" w:hAnsi="Times New Roman" w:cs="Times New Roman"/>
          <w:bCs w:val="0"/>
          <w:color w:val="000000"/>
          <w:kern w:val="0"/>
          <w:sz w:val="28"/>
          <w:szCs w:val="28"/>
        </w:rPr>
        <w:t>3</w:t>
      </w:r>
      <w:r w:rsidRPr="00842F45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：社會與環境關懷</w:t>
      </w:r>
      <w:bookmarkEnd w:id="10"/>
      <w:bookmarkEnd w:id="11"/>
      <w:r w:rsidRPr="00842F45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 </w:t>
      </w:r>
    </w:p>
    <w:p w14:paraId="742499A4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a.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危機辨識與處理：辨識人為與自然的危險情境，運用資源並發展合宜的處理策略，預防及化解危機，以保護自己與他人。</w:t>
      </w:r>
    </w:p>
    <w:p w14:paraId="3B272137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b.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社會關懷與服務：關懷周遭的人事物，參與服務活動並體驗其意義，涵養樂於行善的情懷，主動參與社會服務。</w:t>
      </w:r>
    </w:p>
    <w:p w14:paraId="6731FF8A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c.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文化理解與尊重：探索世界各地的生活方式，肯定自我文化價值，理解、尊重與關懷不同文化及族群，主動關心人類處境與全球議題。</w:t>
      </w:r>
    </w:p>
    <w:p w14:paraId="042532B2" w14:textId="77777777" w:rsidR="00942209" w:rsidRPr="00CC6A86" w:rsidRDefault="00942209" w:rsidP="00B23FA1">
      <w:pPr>
        <w:spacing w:after="240" w:line="276" w:lineRule="auto"/>
        <w:ind w:leftChars="400" w:left="960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d.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環境保育與永續：妥善規劃與執行戶外活動，體驗、欣賞人與環境的關係，主動關懷自然生態的永續發展議題，持續展現實踐的行動力。</w:t>
      </w:r>
    </w:p>
    <w:p w14:paraId="221676CF" w14:textId="77777777" w:rsidR="00C35F57" w:rsidRPr="00842F45" w:rsidRDefault="00850B55" w:rsidP="00850B55">
      <w:pPr>
        <w:pStyle w:val="2"/>
        <w:rPr>
          <w:rFonts w:ascii="Times New Roman" w:eastAsia="標楷體" w:hAnsi="Times New Roman" w:cs="Times New Roman"/>
          <w:sz w:val="28"/>
          <w:szCs w:val="28"/>
        </w:rPr>
      </w:pPr>
      <w:bookmarkStart w:id="12" w:name="_Toc530907395"/>
      <w:bookmarkStart w:id="13" w:name="_Toc532247790"/>
      <w:r>
        <w:rPr>
          <w:rFonts w:ascii="Times New Roman" w:eastAsia="標楷體" w:hAnsi="標楷體" w:cs="Times New Roman" w:hint="eastAsia"/>
          <w:sz w:val="28"/>
          <w:szCs w:val="28"/>
        </w:rPr>
        <w:lastRenderedPageBreak/>
        <w:t>三、</w:t>
      </w:r>
      <w:r w:rsidRPr="00842F45">
        <w:rPr>
          <w:rFonts w:ascii="Times New Roman" w:eastAsia="標楷體" w:hAnsi="標楷體" w:cs="Times New Roman"/>
          <w:sz w:val="28"/>
          <w:szCs w:val="28"/>
        </w:rPr>
        <w:t>學習重點編碼說明</w:t>
      </w:r>
      <w:bookmarkEnd w:id="12"/>
      <w:bookmarkEnd w:id="13"/>
    </w:p>
    <w:p w14:paraId="52D8BA1D" w14:textId="77777777" w:rsidR="00C35F57" w:rsidRPr="00CC6A86" w:rsidRDefault="00C35F57" w:rsidP="00B23FA1">
      <w:pPr>
        <w:spacing w:line="276" w:lineRule="auto"/>
        <w:rPr>
          <w:rFonts w:ascii="Times New Roman" w:eastAsia="標楷體" w:hAnsi="Times New Roman" w:cs="Times New Roman"/>
        </w:rPr>
      </w:pPr>
      <w:r w:rsidRPr="00CC6A86">
        <w:rPr>
          <w:rFonts w:ascii="Times New Roman" w:eastAsia="標楷體" w:hAnsi="標楷體" w:cs="Times New Roman"/>
        </w:rPr>
        <w:t>學習表現與學習內容的編碼，各由三碼組成，按教育階段說明如下。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5"/>
        <w:gridCol w:w="3463"/>
        <w:gridCol w:w="3928"/>
        <w:gridCol w:w="3466"/>
        <w:gridCol w:w="2128"/>
      </w:tblGrid>
      <w:tr w:rsidR="00C35F57" w:rsidRPr="00CC6A86" w14:paraId="554D39FD" w14:textId="77777777" w:rsidTr="00C35F57">
        <w:trPr>
          <w:trHeight w:val="120"/>
        </w:trPr>
        <w:tc>
          <w:tcPr>
            <w:tcW w:w="5000" w:type="pct"/>
            <w:gridSpan w:val="5"/>
          </w:tcPr>
          <w:p w14:paraId="5F68DF59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國民小學階段</w:t>
            </w:r>
          </w:p>
        </w:tc>
      </w:tr>
      <w:tr w:rsidR="00C35F57" w:rsidRPr="00CC6A86" w14:paraId="37AA6D3A" w14:textId="77777777" w:rsidTr="00C35F57">
        <w:trPr>
          <w:trHeight w:val="122"/>
        </w:trPr>
        <w:tc>
          <w:tcPr>
            <w:tcW w:w="643" w:type="pct"/>
          </w:tcPr>
          <w:p w14:paraId="0EB684E4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學習重點</w:t>
            </w:r>
          </w:p>
        </w:tc>
        <w:tc>
          <w:tcPr>
            <w:tcW w:w="1162" w:type="pct"/>
          </w:tcPr>
          <w:p w14:paraId="0B14DA79" w14:textId="77777777" w:rsidR="00C35F57" w:rsidRPr="00CC6A86" w:rsidRDefault="00C35F57" w:rsidP="00444EA5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第</w:t>
            </w:r>
            <w:r w:rsidRPr="00CC6A86">
              <w:rPr>
                <w:rFonts w:ascii="Times New Roman" w:eastAsia="標楷體" w:hAnsi="Times New Roman" w:cs="Times New Roman"/>
              </w:rPr>
              <w:t>1</w:t>
            </w:r>
            <w:r w:rsidRPr="00CC6A86">
              <w:rPr>
                <w:rFonts w:ascii="Times New Roman" w:eastAsia="標楷體" w:hAnsi="標楷體" w:cs="Times New Roman"/>
              </w:rPr>
              <w:t>碼</w:t>
            </w:r>
          </w:p>
        </w:tc>
        <w:tc>
          <w:tcPr>
            <w:tcW w:w="2481" w:type="pct"/>
            <w:gridSpan w:val="2"/>
          </w:tcPr>
          <w:p w14:paraId="3A0E1DE9" w14:textId="77777777" w:rsidR="00C35F57" w:rsidRPr="00CC6A86" w:rsidRDefault="00C35F57" w:rsidP="00444EA5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第</w:t>
            </w:r>
            <w:r w:rsidRPr="00CC6A86">
              <w:rPr>
                <w:rFonts w:ascii="Times New Roman" w:eastAsia="標楷體" w:hAnsi="Times New Roman" w:cs="Times New Roman"/>
              </w:rPr>
              <w:t>2</w:t>
            </w:r>
            <w:r w:rsidRPr="00CC6A86">
              <w:rPr>
                <w:rFonts w:ascii="Times New Roman" w:eastAsia="標楷體" w:hAnsi="標楷體" w:cs="Times New Roman"/>
              </w:rPr>
              <w:t>碼</w:t>
            </w:r>
          </w:p>
        </w:tc>
        <w:tc>
          <w:tcPr>
            <w:tcW w:w="714" w:type="pct"/>
          </w:tcPr>
          <w:p w14:paraId="4A9E5833" w14:textId="77777777" w:rsidR="00C35F57" w:rsidRPr="00CC6A86" w:rsidRDefault="00C35F57" w:rsidP="00444EA5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第</w:t>
            </w:r>
            <w:r w:rsidRPr="00CC6A86">
              <w:rPr>
                <w:rFonts w:ascii="Times New Roman" w:eastAsia="標楷體" w:hAnsi="Times New Roman" w:cs="Times New Roman"/>
              </w:rPr>
              <w:t>3</w:t>
            </w:r>
            <w:r w:rsidRPr="00CC6A86">
              <w:rPr>
                <w:rFonts w:ascii="Times New Roman" w:eastAsia="標楷體" w:hAnsi="標楷體" w:cs="Times New Roman"/>
              </w:rPr>
              <w:t>碼</w:t>
            </w:r>
          </w:p>
        </w:tc>
      </w:tr>
      <w:tr w:rsidR="00C35F57" w:rsidRPr="00CC6A86" w14:paraId="3727183C" w14:textId="77777777" w:rsidTr="00C35F57">
        <w:trPr>
          <w:trHeight w:val="122"/>
        </w:trPr>
        <w:tc>
          <w:tcPr>
            <w:tcW w:w="643" w:type="pct"/>
          </w:tcPr>
          <w:p w14:paraId="202D159A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學習表現</w:t>
            </w:r>
          </w:p>
        </w:tc>
        <w:tc>
          <w:tcPr>
            <w:tcW w:w="1162" w:type="pct"/>
          </w:tcPr>
          <w:p w14:paraId="7CA26C04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主題軸</w:t>
            </w:r>
            <w:r w:rsidRPr="00CC6A86">
              <w:rPr>
                <w:rFonts w:ascii="Times New Roman" w:eastAsia="標楷體" w:hAnsi="Times New Roman" w:cs="Times New Roman"/>
              </w:rPr>
              <w:t>1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2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318" w:type="pct"/>
          </w:tcPr>
          <w:p w14:paraId="7E16C2B2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主題項目</w:t>
            </w:r>
            <w:r w:rsidRPr="00CC6A86">
              <w:rPr>
                <w:rFonts w:ascii="Times New Roman" w:eastAsia="標楷體" w:hAnsi="Times New Roman" w:cs="Times New Roman"/>
              </w:rPr>
              <w:t>a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b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c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1163" w:type="pct"/>
          </w:tcPr>
          <w:p w14:paraId="4A382092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學習階段別</w:t>
            </w:r>
            <w:r w:rsidRPr="00CC6A86">
              <w:rPr>
                <w:rFonts w:ascii="Times New Roman" w:eastAsia="標楷體" w:hAnsi="Times New Roman" w:cs="Times New Roman"/>
              </w:rPr>
              <w:t>II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III</w:t>
            </w:r>
          </w:p>
        </w:tc>
        <w:tc>
          <w:tcPr>
            <w:tcW w:w="714" w:type="pct"/>
          </w:tcPr>
          <w:p w14:paraId="66466F42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流水號</w:t>
            </w:r>
          </w:p>
        </w:tc>
      </w:tr>
      <w:tr w:rsidR="00C35F57" w:rsidRPr="00CC6A86" w14:paraId="2DE8CBF3" w14:textId="77777777" w:rsidTr="00C35F57">
        <w:trPr>
          <w:trHeight w:val="122"/>
        </w:trPr>
        <w:tc>
          <w:tcPr>
            <w:tcW w:w="643" w:type="pct"/>
          </w:tcPr>
          <w:p w14:paraId="71D986CB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學習內容</w:t>
            </w:r>
          </w:p>
        </w:tc>
        <w:tc>
          <w:tcPr>
            <w:tcW w:w="1162" w:type="pct"/>
          </w:tcPr>
          <w:p w14:paraId="41150126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主題軸</w:t>
            </w:r>
            <w:r w:rsidRPr="00CC6A86">
              <w:rPr>
                <w:rFonts w:ascii="Times New Roman" w:eastAsia="標楷體" w:hAnsi="Times New Roman" w:cs="Times New Roman"/>
              </w:rPr>
              <w:t>A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B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1318" w:type="pct"/>
          </w:tcPr>
          <w:p w14:paraId="5DD9DBC1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主題項目</w:t>
            </w:r>
            <w:r w:rsidRPr="00CC6A86">
              <w:rPr>
                <w:rFonts w:ascii="Times New Roman" w:eastAsia="標楷體" w:hAnsi="Times New Roman" w:cs="Times New Roman"/>
              </w:rPr>
              <w:t>a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b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c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1163" w:type="pct"/>
          </w:tcPr>
          <w:p w14:paraId="09D069DC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學習階段別</w:t>
            </w:r>
            <w:r w:rsidRPr="00CC6A86">
              <w:rPr>
                <w:rFonts w:ascii="Times New Roman" w:eastAsia="標楷體" w:hAnsi="Times New Roman" w:cs="Times New Roman"/>
              </w:rPr>
              <w:t>II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III</w:t>
            </w:r>
          </w:p>
        </w:tc>
        <w:tc>
          <w:tcPr>
            <w:tcW w:w="714" w:type="pct"/>
          </w:tcPr>
          <w:p w14:paraId="1B79E23C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流水號</w:t>
            </w:r>
          </w:p>
        </w:tc>
      </w:tr>
    </w:tbl>
    <w:p w14:paraId="56E4ECF0" w14:textId="77777777" w:rsidR="00C35F57" w:rsidRDefault="00813F1B" w:rsidP="00B23FA1">
      <w:pPr>
        <w:spacing w:before="240" w:line="276" w:lineRule="auto"/>
        <w:rPr>
          <w:rFonts w:ascii="Times New Roman" w:eastAsia="標楷體" w:hAnsi="標楷體" w:cs="Times New Roman"/>
        </w:rPr>
      </w:pPr>
      <w:r w:rsidRPr="00CC6A86">
        <w:rPr>
          <w:rFonts w:ascii="Times New Roman" w:eastAsia="標楷體" w:hAnsi="標楷體" w:cs="Times New Roman"/>
        </w:rPr>
        <w:t>資料來源：國家教育研究院</w:t>
      </w:r>
      <w:r w:rsidR="00842F45">
        <w:rPr>
          <w:rFonts w:ascii="Times New Roman" w:eastAsia="標楷體" w:hAnsi="標楷體" w:cs="Times New Roman" w:hint="eastAsia"/>
        </w:rPr>
        <w:t xml:space="preserve">   </w:t>
      </w:r>
      <w:r w:rsidR="00842F45">
        <w:rPr>
          <w:rFonts w:ascii="Times New Roman" w:eastAsia="標楷體" w:hAnsi="標楷體" w:cs="Times New Roman" w:hint="eastAsia"/>
        </w:rPr>
        <w:t>檢索日期：</w:t>
      </w:r>
      <w:r w:rsidR="00842F45">
        <w:rPr>
          <w:rFonts w:ascii="Times New Roman" w:eastAsia="標楷體" w:hAnsi="標楷體" w:cs="Times New Roman"/>
        </w:rPr>
        <w:t>2018</w:t>
      </w:r>
      <w:r w:rsidR="00842F45">
        <w:rPr>
          <w:rFonts w:ascii="Times New Roman" w:eastAsia="標楷體" w:hAnsi="標楷體" w:cs="Times New Roman"/>
        </w:rPr>
        <w:t>年</w:t>
      </w:r>
      <w:r w:rsidR="00842F45">
        <w:rPr>
          <w:rFonts w:ascii="Times New Roman" w:eastAsia="標楷體" w:hAnsi="標楷體" w:cs="Times New Roman"/>
        </w:rPr>
        <w:t>11</w:t>
      </w:r>
      <w:r w:rsidR="00842F45">
        <w:rPr>
          <w:rFonts w:ascii="Times New Roman" w:eastAsia="標楷體" w:hAnsi="標楷體" w:cs="Times New Roman"/>
        </w:rPr>
        <w:t>月</w:t>
      </w:r>
      <w:r w:rsidR="00842F45">
        <w:rPr>
          <w:rFonts w:ascii="Times New Roman" w:eastAsia="標楷體" w:hAnsi="標楷體" w:cs="Times New Roman"/>
        </w:rPr>
        <w:t>25</w:t>
      </w:r>
      <w:r w:rsidR="00842F45">
        <w:rPr>
          <w:rFonts w:ascii="Times New Roman" w:eastAsia="標楷體" w:hAnsi="標楷體" w:cs="Times New Roman"/>
        </w:rPr>
        <w:t>日</w:t>
      </w:r>
    </w:p>
    <w:p w14:paraId="27628DDA" w14:textId="77777777" w:rsidR="00842F45" w:rsidRDefault="00842F45" w:rsidP="00B23FA1">
      <w:pPr>
        <w:spacing w:before="240" w:line="276" w:lineRule="auto"/>
        <w:rPr>
          <w:rFonts w:ascii="Times New Roman" w:eastAsia="標楷體" w:hAnsi="標楷體" w:cs="Times New Roman"/>
        </w:rPr>
      </w:pPr>
    </w:p>
    <w:p w14:paraId="0AE8B5CC" w14:textId="77777777" w:rsidR="00842F45" w:rsidRDefault="00842F45" w:rsidP="00B23FA1">
      <w:pPr>
        <w:spacing w:before="240" w:line="276" w:lineRule="auto"/>
        <w:rPr>
          <w:rFonts w:ascii="Times New Roman" w:eastAsia="標楷體" w:hAnsi="標楷體" w:cs="Times New Roman"/>
        </w:rPr>
      </w:pPr>
    </w:p>
    <w:p w14:paraId="1C92FF2B" w14:textId="77777777" w:rsidR="00842F45" w:rsidRDefault="00842F45" w:rsidP="00B23FA1">
      <w:pPr>
        <w:spacing w:before="240" w:line="276" w:lineRule="auto"/>
        <w:rPr>
          <w:rFonts w:ascii="Times New Roman" w:eastAsia="標楷體" w:hAnsi="標楷體" w:cs="Times New Roman"/>
        </w:rPr>
      </w:pPr>
    </w:p>
    <w:p w14:paraId="4E53E6F7" w14:textId="77777777" w:rsidR="00842F45" w:rsidRDefault="00842F45" w:rsidP="00B23FA1">
      <w:pPr>
        <w:spacing w:before="240" w:line="276" w:lineRule="auto"/>
        <w:rPr>
          <w:rFonts w:ascii="Times New Roman" w:eastAsia="標楷體" w:hAnsi="標楷體" w:cs="Times New Roman"/>
        </w:rPr>
      </w:pPr>
    </w:p>
    <w:p w14:paraId="03D0837A" w14:textId="77777777" w:rsidR="00842F45" w:rsidRPr="00134D69" w:rsidRDefault="001F2E50" w:rsidP="00850B55">
      <w:pPr>
        <w:pStyle w:val="1"/>
        <w:rPr>
          <w:rFonts w:ascii="標楷體" w:eastAsia="標楷體" w:hAnsi="標楷體" w:cs="Times New Roman"/>
          <w:sz w:val="28"/>
          <w:szCs w:val="28"/>
        </w:rPr>
      </w:pPr>
      <w:bookmarkStart w:id="14" w:name="_Toc530907396"/>
      <w:bookmarkStart w:id="15" w:name="_Toc532247791"/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>貳、</w:t>
      </w:r>
      <w:r w:rsidRPr="00134D69">
        <w:rPr>
          <w:rFonts w:ascii="標楷體" w:eastAsia="標楷體" w:hAnsi="標楷體" w:cs="Times New Roman" w:hint="eastAsia"/>
          <w:sz w:val="28"/>
          <w:szCs w:val="28"/>
        </w:rPr>
        <w:t>108</w:t>
      </w:r>
      <w:proofErr w:type="gramStart"/>
      <w:r w:rsidRPr="00134D69">
        <w:rPr>
          <w:rFonts w:ascii="標楷體" w:eastAsia="標楷體" w:hAnsi="標楷體" w:cs="Times New Roman" w:hint="eastAsia"/>
          <w:sz w:val="28"/>
          <w:szCs w:val="28"/>
        </w:rPr>
        <w:t>課綱綜合</w:t>
      </w:r>
      <w:proofErr w:type="gramEnd"/>
      <w:r w:rsidRPr="00134D69">
        <w:rPr>
          <w:rFonts w:ascii="標楷體" w:eastAsia="標楷體" w:hAnsi="標楷體" w:cs="Times New Roman" w:hint="eastAsia"/>
          <w:sz w:val="28"/>
          <w:szCs w:val="28"/>
        </w:rPr>
        <w:t>活動領域總目標</w:t>
      </w:r>
      <w:proofErr w:type="gramStart"/>
      <w:r w:rsidRPr="00134D69">
        <w:rPr>
          <w:rFonts w:ascii="標楷體" w:eastAsia="標楷體" w:hAnsi="標楷體" w:cs="Times New Roman" w:hint="eastAsia"/>
          <w:sz w:val="28"/>
          <w:szCs w:val="28"/>
        </w:rPr>
        <w:t>與芯福</w:t>
      </w:r>
      <w:proofErr w:type="gramEnd"/>
      <w:r w:rsidRPr="00134D69">
        <w:rPr>
          <w:rFonts w:ascii="標楷體" w:eastAsia="標楷體" w:hAnsi="標楷體" w:cs="Times New Roman" w:hint="eastAsia"/>
          <w:sz w:val="28"/>
          <w:szCs w:val="28"/>
        </w:rPr>
        <w:t>里</w:t>
      </w:r>
      <w:r w:rsidR="00EB0E15">
        <w:rPr>
          <w:rFonts w:ascii="標楷體" w:eastAsia="標楷體" w:hAnsi="標楷體" w:cs="Times New Roman" w:hint="eastAsia"/>
          <w:sz w:val="28"/>
          <w:szCs w:val="28"/>
        </w:rPr>
        <w:t>EQ課程</w:t>
      </w:r>
      <w:r w:rsidRPr="00134D69">
        <w:rPr>
          <w:rFonts w:ascii="標楷體" w:eastAsia="標楷體" w:hAnsi="標楷體" w:cs="Times New Roman" w:hint="eastAsia"/>
          <w:sz w:val="28"/>
          <w:szCs w:val="28"/>
        </w:rPr>
        <w:t>之關係</w:t>
      </w:r>
      <w:bookmarkEnd w:id="14"/>
      <w:bookmarkEnd w:id="15"/>
    </w:p>
    <w:p w14:paraId="71508874" w14:textId="77777777" w:rsidR="00CC6A86" w:rsidRPr="00CC6A86" w:rsidRDefault="003E6A18" w:rsidP="00EB0E15">
      <w:pPr>
        <w:spacing w:before="240" w:line="276" w:lineRule="auto"/>
        <w:jc w:val="center"/>
        <w:rPr>
          <w:rFonts w:ascii="Times New Roman" w:eastAsia="標楷體" w:hAnsi="Times New Roman" w:cs="Times New Roman"/>
        </w:rPr>
      </w:pPr>
      <w:r w:rsidRPr="003E6A18">
        <w:rPr>
          <w:rFonts w:ascii="Times New Roman" w:eastAsia="標楷體" w:hAnsi="Times New Roman" w:cs="Times New Roman"/>
          <w:noProof/>
        </w:rPr>
        <w:drawing>
          <wp:inline distT="0" distB="0" distL="0" distR="0" wp14:anchorId="1B065967" wp14:editId="5DA0726C">
            <wp:extent cx="8183880" cy="4171210"/>
            <wp:effectExtent l="19050" t="19050" r="26670" b="19790"/>
            <wp:docPr id="4" name="圖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 preferRelativeResize="0">
                      <a:picLocks noGrp="1" noChangeAspect="1" noChangeArrowheads="1"/>
                    </pic:cNvPicPr>
                  </pic:nvPicPr>
                  <pic:blipFill>
                    <a:blip r:embed="rId11"/>
                    <a:srcRect l="27271" t="36295" r="9593" b="15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3880" cy="41712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AB75622" w14:textId="77777777" w:rsidR="00EB0E15" w:rsidRDefault="00EB0E15" w:rsidP="00B23FA1">
      <w:pPr>
        <w:spacing w:before="240" w:line="276" w:lineRule="auto"/>
        <w:rPr>
          <w:rFonts w:ascii="Times New Roman" w:eastAsia="標楷體" w:hAnsi="Times New Roman" w:cs="Times New Roman" w:hint="eastAsia"/>
        </w:rPr>
        <w:sectPr w:rsidR="00EB0E15" w:rsidSect="0031785C">
          <w:footerReference w:type="default" r:id="rId12"/>
          <w:pgSz w:w="16838" w:h="11906" w:orient="landscape" w:code="9"/>
          <w:pgMar w:top="1440" w:right="1077" w:bottom="1440" w:left="1077" w:header="851" w:footer="851" w:gutter="0"/>
          <w:pgNumType w:start="1"/>
          <w:cols w:space="425"/>
          <w:docGrid w:type="lines" w:linePitch="360"/>
        </w:sectPr>
      </w:pPr>
    </w:p>
    <w:p w14:paraId="24C7AEE9" w14:textId="71C41B9E" w:rsidR="00B23FA1" w:rsidRPr="00090872" w:rsidRDefault="00850B55" w:rsidP="00090872">
      <w:pPr>
        <w:pStyle w:val="2"/>
        <w:rPr>
          <w:rFonts w:ascii="Times New Roman" w:eastAsia="標楷體" w:hAnsi="Times New Roman" w:cs="Times New Roman"/>
          <w:sz w:val="28"/>
          <w:szCs w:val="28"/>
        </w:rPr>
      </w:pPr>
      <w:bookmarkStart w:id="16" w:name="_Toc530907398"/>
      <w:bookmarkStart w:id="17" w:name="_Toc532247793"/>
      <w:r w:rsidRPr="00090872">
        <w:rPr>
          <w:rFonts w:ascii="Times New Roman" w:eastAsia="標楷體" w:hAnsi="標楷體" w:cs="Times New Roman"/>
          <w:sz w:val="28"/>
          <w:szCs w:val="28"/>
        </w:rPr>
        <w:lastRenderedPageBreak/>
        <w:t>我真的很不錯與十二年國教綜合活動領域</w:t>
      </w:r>
      <w:r w:rsidRPr="00090872">
        <w:rPr>
          <w:rFonts w:ascii="Times New Roman" w:eastAsia="標楷體" w:hAnsi="Times New Roman" w:cs="Times New Roman"/>
          <w:sz w:val="28"/>
          <w:szCs w:val="28"/>
        </w:rPr>
        <w:t>(</w:t>
      </w:r>
      <w:r w:rsidRPr="00090872">
        <w:rPr>
          <w:rFonts w:ascii="Times New Roman" w:eastAsia="標楷體" w:hAnsi="標楷體" w:cs="Times New Roman"/>
          <w:sz w:val="28"/>
          <w:szCs w:val="28"/>
        </w:rPr>
        <w:t>草案</w:t>
      </w:r>
      <w:r w:rsidRPr="00090872">
        <w:rPr>
          <w:rFonts w:ascii="Times New Roman" w:eastAsia="標楷體" w:hAnsi="Times New Roman" w:cs="Times New Roman"/>
          <w:sz w:val="28"/>
          <w:szCs w:val="28"/>
        </w:rPr>
        <w:t>)</w:t>
      </w:r>
      <w:r w:rsidRPr="00090872">
        <w:rPr>
          <w:rFonts w:ascii="Times New Roman" w:eastAsia="標楷體" w:hAnsi="標楷體" w:cs="Times New Roman"/>
          <w:sz w:val="28"/>
          <w:szCs w:val="28"/>
        </w:rPr>
        <w:t>國小第三階段指標對應</w:t>
      </w:r>
      <w:bookmarkEnd w:id="16"/>
      <w:bookmarkEnd w:id="17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2"/>
        <w:gridCol w:w="707"/>
        <w:gridCol w:w="3461"/>
        <w:gridCol w:w="4416"/>
        <w:gridCol w:w="4258"/>
      </w:tblGrid>
      <w:tr w:rsidR="00B23FA1" w:rsidRPr="00F042EA" w14:paraId="51C7C7A0" w14:textId="77777777" w:rsidTr="003B5103">
        <w:tc>
          <w:tcPr>
            <w:tcW w:w="642" w:type="dxa"/>
            <w:vMerge w:val="restart"/>
            <w:vAlign w:val="center"/>
          </w:tcPr>
          <w:p w14:paraId="1B8DE5C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單元</w:t>
            </w:r>
          </w:p>
        </w:tc>
        <w:tc>
          <w:tcPr>
            <w:tcW w:w="741" w:type="dxa"/>
            <w:vMerge w:val="restart"/>
            <w:vAlign w:val="center"/>
          </w:tcPr>
          <w:p w14:paraId="2DB5DC6A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單元</w:t>
            </w:r>
          </w:p>
          <w:p w14:paraId="34D59A6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編碼</w:t>
            </w:r>
          </w:p>
        </w:tc>
        <w:tc>
          <w:tcPr>
            <w:tcW w:w="3988" w:type="dxa"/>
            <w:vMerge w:val="restart"/>
            <w:vAlign w:val="center"/>
          </w:tcPr>
          <w:p w14:paraId="01918810" w14:textId="77777777" w:rsidR="00B23FA1" w:rsidRPr="00F042EA" w:rsidRDefault="00B23FA1" w:rsidP="0034385D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我真的很不錯</w:t>
            </w:r>
            <w:r w:rsidRPr="00F042EA">
              <w:rPr>
                <w:rFonts w:ascii="Times New Roman" w:eastAsia="標楷體" w:hAnsi="Times New Roman" w:cs="Times New Roman"/>
                <w:b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單元目標</w:t>
            </w:r>
          </w:p>
        </w:tc>
        <w:tc>
          <w:tcPr>
            <w:tcW w:w="9981" w:type="dxa"/>
            <w:gridSpan w:val="2"/>
            <w:vAlign w:val="center"/>
          </w:tcPr>
          <w:p w14:paraId="471D8017" w14:textId="77777777" w:rsidR="00B23FA1" w:rsidRPr="00F042EA" w:rsidRDefault="00B23FA1" w:rsidP="00B23FA1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十二年國教綜合活動領域</w:t>
            </w:r>
            <w:r w:rsidRPr="00F042EA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草案</w:t>
            </w:r>
            <w:r w:rsidRPr="00F042EA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指標對應</w:t>
            </w:r>
            <w:r w:rsidRPr="00F042EA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國小五年級</w:t>
            </w:r>
            <w:r w:rsidRPr="00F042EA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</w:tr>
      <w:tr w:rsidR="00B23FA1" w:rsidRPr="00F042EA" w14:paraId="60B11CAB" w14:textId="77777777" w:rsidTr="003B5103">
        <w:trPr>
          <w:trHeight w:val="388"/>
        </w:trPr>
        <w:tc>
          <w:tcPr>
            <w:tcW w:w="642" w:type="dxa"/>
            <w:vMerge/>
            <w:vAlign w:val="center"/>
          </w:tcPr>
          <w:p w14:paraId="78421F30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Merge/>
            <w:vAlign w:val="center"/>
          </w:tcPr>
          <w:p w14:paraId="1BB35B04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88" w:type="dxa"/>
            <w:vMerge/>
            <w:vAlign w:val="center"/>
          </w:tcPr>
          <w:p w14:paraId="4AB7758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090" w:type="dxa"/>
            <w:vAlign w:val="center"/>
          </w:tcPr>
          <w:p w14:paraId="7B259EE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學習表現</w:t>
            </w:r>
          </w:p>
        </w:tc>
        <w:tc>
          <w:tcPr>
            <w:tcW w:w="4891" w:type="dxa"/>
            <w:vAlign w:val="center"/>
          </w:tcPr>
          <w:p w14:paraId="6D4DE75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學習內容</w:t>
            </w:r>
          </w:p>
        </w:tc>
      </w:tr>
      <w:tr w:rsidR="00B23FA1" w:rsidRPr="00F042EA" w14:paraId="4D73E8AB" w14:textId="77777777" w:rsidTr="0034385D">
        <w:trPr>
          <w:trHeight w:val="388"/>
        </w:trPr>
        <w:tc>
          <w:tcPr>
            <w:tcW w:w="642" w:type="dxa"/>
            <w:vMerge w:val="restart"/>
            <w:vAlign w:val="center"/>
          </w:tcPr>
          <w:p w14:paraId="05A5B62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szCs w:val="24"/>
              </w:rPr>
              <w:t>第一單元</w:t>
            </w:r>
          </w:p>
        </w:tc>
        <w:tc>
          <w:tcPr>
            <w:tcW w:w="741" w:type="dxa"/>
            <w:vAlign w:val="center"/>
          </w:tcPr>
          <w:p w14:paraId="4149841B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1-1</w:t>
            </w:r>
          </w:p>
        </w:tc>
        <w:tc>
          <w:tcPr>
            <w:tcW w:w="3988" w:type="dxa"/>
          </w:tcPr>
          <w:p w14:paraId="3C5DD168" w14:textId="77777777" w:rsidR="00B23FA1" w:rsidRPr="00F042EA" w:rsidRDefault="00B23FA1" w:rsidP="0034385D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了解自我概念的意義與內容。</w:t>
            </w:r>
          </w:p>
          <w:p w14:paraId="76375533" w14:textId="77777777" w:rsidR="00B23FA1" w:rsidRPr="00F042EA" w:rsidRDefault="00B23FA1" w:rsidP="0034385D">
            <w:pPr>
              <w:spacing w:before="240" w:line="276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比馬龍效應，自我肯定的重要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43CC7E3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</w:tc>
        <w:tc>
          <w:tcPr>
            <w:tcW w:w="4891" w:type="dxa"/>
          </w:tcPr>
          <w:p w14:paraId="1713B59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6A2B1E80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Aa-III-2 </w:t>
            </w:r>
            <w:r w:rsidRPr="00F042EA">
              <w:rPr>
                <w:rFonts w:eastAsia="標楷體" w:hAnsi="標楷體"/>
              </w:rPr>
              <w:t>對自己與</w:t>
            </w:r>
            <w:proofErr w:type="gramStart"/>
            <w:r w:rsidRPr="00F042EA">
              <w:rPr>
                <w:rFonts w:eastAsia="標楷體" w:hAnsi="標楷體"/>
              </w:rPr>
              <w:t>他人悅</w:t>
            </w:r>
            <w:proofErr w:type="gramEnd"/>
            <w:r w:rsidRPr="00F042EA">
              <w:rPr>
                <w:rFonts w:eastAsia="標楷體" w:hAnsi="標楷體"/>
              </w:rPr>
              <w:t>納的表現。</w:t>
            </w:r>
          </w:p>
          <w:p w14:paraId="133E05DF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3FA1" w:rsidRPr="00F042EA" w14:paraId="4D322FF0" w14:textId="77777777" w:rsidTr="003B5103">
        <w:trPr>
          <w:trHeight w:val="443"/>
        </w:trPr>
        <w:tc>
          <w:tcPr>
            <w:tcW w:w="642" w:type="dxa"/>
            <w:vMerge/>
            <w:vAlign w:val="center"/>
          </w:tcPr>
          <w:p w14:paraId="72B1CBD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29E63AF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1-2</w:t>
            </w:r>
          </w:p>
        </w:tc>
        <w:tc>
          <w:tcPr>
            <w:tcW w:w="3988" w:type="dxa"/>
            <w:vAlign w:val="center"/>
          </w:tcPr>
          <w:p w14:paraId="00710EBE" w14:textId="77777777" w:rsidR="00B23FA1" w:rsidRPr="00F042EA" w:rsidRDefault="00B23FA1" w:rsidP="0034385D">
            <w:pPr>
              <w:spacing w:after="240"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體會自我認識的重要性。</w:t>
            </w:r>
          </w:p>
          <w:p w14:paraId="0C4F4FEA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狼與獅子、獅子與老鼠，客觀自我認識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59B9830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</w:tc>
        <w:tc>
          <w:tcPr>
            <w:tcW w:w="4891" w:type="dxa"/>
          </w:tcPr>
          <w:p w14:paraId="3CE4594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1F42D882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Aa-III-2 </w:t>
            </w:r>
            <w:r w:rsidRPr="00F042EA">
              <w:rPr>
                <w:rFonts w:eastAsia="標楷體" w:hAnsi="標楷體"/>
              </w:rPr>
              <w:t>對自己與</w:t>
            </w:r>
            <w:proofErr w:type="gramStart"/>
            <w:r w:rsidRPr="00F042EA">
              <w:rPr>
                <w:rFonts w:eastAsia="標楷體" w:hAnsi="標楷體"/>
              </w:rPr>
              <w:t>他人悅</w:t>
            </w:r>
            <w:proofErr w:type="gramEnd"/>
            <w:r w:rsidRPr="00F042EA">
              <w:rPr>
                <w:rFonts w:eastAsia="標楷體" w:hAnsi="標楷體"/>
              </w:rPr>
              <w:t>納的表現。</w:t>
            </w:r>
          </w:p>
          <w:p w14:paraId="6278BE87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3FA1" w:rsidRPr="00F042EA" w14:paraId="2FD93F8A" w14:textId="77777777" w:rsidTr="003B5103">
        <w:trPr>
          <w:trHeight w:val="377"/>
        </w:trPr>
        <w:tc>
          <w:tcPr>
            <w:tcW w:w="642" w:type="dxa"/>
            <w:vMerge/>
            <w:vAlign w:val="center"/>
          </w:tcPr>
          <w:p w14:paraId="1965DD6F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73ECBD9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1-3</w:t>
            </w:r>
          </w:p>
        </w:tc>
        <w:tc>
          <w:tcPr>
            <w:tcW w:w="3988" w:type="dxa"/>
            <w:vAlign w:val="center"/>
          </w:tcPr>
          <w:p w14:paraId="5C325AF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探索並</w:t>
            </w:r>
            <w:proofErr w:type="gramStart"/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釐</w:t>
            </w:r>
            <w:proofErr w:type="gramEnd"/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清自我概念中「生理我」的內涵。</w:t>
            </w:r>
          </w:p>
          <w:p w14:paraId="12D995F9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自我概念四大層面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生理我，猜猜誰是誰、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魔鏡魔鏡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我問你、為自己的外表負責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405B20D0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</w:tc>
        <w:tc>
          <w:tcPr>
            <w:tcW w:w="4891" w:type="dxa"/>
          </w:tcPr>
          <w:p w14:paraId="03069D9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</w:tc>
      </w:tr>
      <w:tr w:rsidR="00B23FA1" w:rsidRPr="00F042EA" w14:paraId="5F793E6B" w14:textId="77777777" w:rsidTr="003B5103">
        <w:trPr>
          <w:trHeight w:val="210"/>
        </w:trPr>
        <w:tc>
          <w:tcPr>
            <w:tcW w:w="642" w:type="dxa"/>
            <w:vMerge/>
            <w:vAlign w:val="center"/>
          </w:tcPr>
          <w:p w14:paraId="3C67711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676B708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1-4</w:t>
            </w:r>
          </w:p>
        </w:tc>
        <w:tc>
          <w:tcPr>
            <w:tcW w:w="3988" w:type="dxa"/>
            <w:vAlign w:val="center"/>
          </w:tcPr>
          <w:p w14:paraId="1FC8C2B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解析「生理我」的迷思與改善之道。</w:t>
            </w:r>
          </w:p>
          <w:p w14:paraId="73E28785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自我概念四大層面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生理我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美麗超級變變變、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EQ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武功秘笈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自信高手三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不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曲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5475FD7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 xml:space="preserve">1a-III-1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  <w:p w14:paraId="4D8A8E22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2c-III-1 </w:t>
            </w:r>
            <w:proofErr w:type="gramStart"/>
            <w:r w:rsidRPr="00F042EA">
              <w:rPr>
                <w:rFonts w:eastAsia="標楷體" w:hAnsi="標楷體"/>
              </w:rPr>
              <w:t>分析與判讀</w:t>
            </w:r>
            <w:proofErr w:type="gramEnd"/>
            <w:r w:rsidRPr="00F042EA">
              <w:rPr>
                <w:rFonts w:eastAsia="標楷體" w:hAnsi="標楷體"/>
              </w:rPr>
              <w:t>各類資源，規劃策略以解決日常生活的問題。</w:t>
            </w:r>
          </w:p>
          <w:p w14:paraId="577B9381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891" w:type="dxa"/>
          </w:tcPr>
          <w:p w14:paraId="3AD69DF2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Aa-III-1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56761DD6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>Bc-III-2</w:t>
            </w:r>
            <w:r w:rsidR="00F042EA" w:rsidRPr="00F042EA">
              <w:rPr>
                <w:rFonts w:eastAsia="標楷體"/>
              </w:rPr>
              <w:t xml:space="preserve"> </w:t>
            </w:r>
            <w:r w:rsidRPr="00F042EA">
              <w:rPr>
                <w:rFonts w:eastAsia="標楷體" w:hAnsi="標楷體"/>
              </w:rPr>
              <w:t>媒體對日常生活的影響。</w:t>
            </w:r>
          </w:p>
          <w:p w14:paraId="0C637B2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3FA1" w:rsidRPr="00F042EA" w14:paraId="569C6665" w14:textId="77777777" w:rsidTr="003B5103">
        <w:trPr>
          <w:trHeight w:val="388"/>
        </w:trPr>
        <w:tc>
          <w:tcPr>
            <w:tcW w:w="642" w:type="dxa"/>
            <w:vMerge w:val="restart"/>
            <w:vAlign w:val="center"/>
          </w:tcPr>
          <w:p w14:paraId="495C7D3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szCs w:val="24"/>
              </w:rPr>
              <w:t>第二單元</w:t>
            </w:r>
          </w:p>
        </w:tc>
        <w:tc>
          <w:tcPr>
            <w:tcW w:w="741" w:type="dxa"/>
            <w:vAlign w:val="center"/>
          </w:tcPr>
          <w:p w14:paraId="7C3D7C5A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2-1</w:t>
            </w:r>
          </w:p>
        </w:tc>
        <w:tc>
          <w:tcPr>
            <w:tcW w:w="3988" w:type="dxa"/>
            <w:vAlign w:val="center"/>
          </w:tcPr>
          <w:p w14:paraId="5DD877D0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了解自我概念中「情緒我」的內涵。</w:t>
            </w:r>
          </w:p>
          <w:p w14:paraId="54794EC9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自我概念四大層面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情緒我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4CD06842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</w:tc>
        <w:tc>
          <w:tcPr>
            <w:tcW w:w="4891" w:type="dxa"/>
          </w:tcPr>
          <w:p w14:paraId="723C93C0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>Ad -III-1</w:t>
            </w:r>
            <w:r w:rsidRPr="00F042EA">
              <w:rPr>
                <w:rFonts w:eastAsia="標楷體" w:hAnsi="標楷體"/>
              </w:rPr>
              <w:t>自然界生命現象與人的關係。</w:t>
            </w:r>
          </w:p>
          <w:p w14:paraId="18FD1C8C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Ad-III-2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413CDAA3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3FA1" w:rsidRPr="00F042EA" w14:paraId="28F78CE0" w14:textId="77777777" w:rsidTr="003B5103">
        <w:trPr>
          <w:trHeight w:val="443"/>
        </w:trPr>
        <w:tc>
          <w:tcPr>
            <w:tcW w:w="642" w:type="dxa"/>
            <w:vMerge/>
            <w:vAlign w:val="center"/>
          </w:tcPr>
          <w:p w14:paraId="49111FF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3103F01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2-2</w:t>
            </w:r>
          </w:p>
        </w:tc>
        <w:tc>
          <w:tcPr>
            <w:tcW w:w="3988" w:type="dxa"/>
            <w:vAlign w:val="center"/>
          </w:tcPr>
          <w:p w14:paraId="7F1E8662" w14:textId="77777777" w:rsidR="00B23FA1" w:rsidRPr="00F042EA" w:rsidRDefault="00B23FA1" w:rsidP="0034385D">
            <w:pPr>
              <w:spacing w:after="240"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探索自我的情緒特質。</w:t>
            </w:r>
          </w:p>
          <w:p w14:paraId="51164A3F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天生如此、我的心情我知道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情緒本執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、情緒溫度觀測站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情緒強度、情緒型態特報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情緒持續度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5F2B3B6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</w:tc>
        <w:tc>
          <w:tcPr>
            <w:tcW w:w="4891" w:type="dxa"/>
          </w:tcPr>
          <w:p w14:paraId="189313E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Ad 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自然界生命現象與人的關係。</w:t>
            </w:r>
          </w:p>
          <w:p w14:paraId="5D6F0F7B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Ad-III-2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08B1D2FB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3FA1" w:rsidRPr="00F042EA" w14:paraId="31CA49B1" w14:textId="77777777" w:rsidTr="003B5103">
        <w:trPr>
          <w:trHeight w:val="332"/>
        </w:trPr>
        <w:tc>
          <w:tcPr>
            <w:tcW w:w="642" w:type="dxa"/>
            <w:vMerge/>
            <w:vAlign w:val="center"/>
          </w:tcPr>
          <w:p w14:paraId="3BE42ED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3BE6A4AF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2-3</w:t>
            </w:r>
          </w:p>
        </w:tc>
        <w:tc>
          <w:tcPr>
            <w:tcW w:w="3988" w:type="dxa"/>
            <w:vAlign w:val="center"/>
          </w:tcPr>
          <w:p w14:paraId="1A48A39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了解自我的情緒表現</w:t>
            </w:r>
          </w:p>
          <w:p w14:paraId="6FB8C5C6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天生如此、我的心情我知道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情緒本執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、情緒溫度觀測站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情緒強度、情緒型態特報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情緒持續度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1E8828A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</w:tc>
        <w:tc>
          <w:tcPr>
            <w:tcW w:w="4891" w:type="dxa"/>
          </w:tcPr>
          <w:p w14:paraId="688D567A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Ad-III-2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113B7A2A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3FA1" w:rsidRPr="00F042EA" w14:paraId="1416C62D" w14:textId="77777777" w:rsidTr="003B5103">
        <w:trPr>
          <w:trHeight w:val="255"/>
        </w:trPr>
        <w:tc>
          <w:tcPr>
            <w:tcW w:w="642" w:type="dxa"/>
            <w:vMerge/>
            <w:vAlign w:val="center"/>
          </w:tcPr>
          <w:p w14:paraId="3879DA20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35B1DAC3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2-4</w:t>
            </w:r>
          </w:p>
        </w:tc>
        <w:tc>
          <w:tcPr>
            <w:tcW w:w="3988" w:type="dxa"/>
            <w:vAlign w:val="center"/>
          </w:tcPr>
          <w:p w14:paraId="03223C37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提升調整情緒特質的能力。</w:t>
            </w:r>
          </w:p>
          <w:p w14:paraId="536CC77F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我的情緒氣象圖，防災守則例子、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EQ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武功秘笈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自信高手回應法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0F2E31DA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1b-III-1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規劃與執行學習計畫，培養自律與負責的態度。</w:t>
            </w:r>
          </w:p>
        </w:tc>
        <w:tc>
          <w:tcPr>
            <w:tcW w:w="4891" w:type="dxa"/>
          </w:tcPr>
          <w:p w14:paraId="7A3B331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Ab-III-2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自我管理策略。</w:t>
            </w:r>
          </w:p>
          <w:p w14:paraId="4C23CA5A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3FA1" w:rsidRPr="00F042EA" w14:paraId="1AE6A5AD" w14:textId="77777777" w:rsidTr="0034385D">
        <w:trPr>
          <w:trHeight w:val="321"/>
        </w:trPr>
        <w:tc>
          <w:tcPr>
            <w:tcW w:w="642" w:type="dxa"/>
            <w:vMerge w:val="restart"/>
            <w:vAlign w:val="center"/>
          </w:tcPr>
          <w:p w14:paraId="48BD59E7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szCs w:val="24"/>
              </w:rPr>
              <w:lastRenderedPageBreak/>
              <w:t>第三單元</w:t>
            </w:r>
          </w:p>
        </w:tc>
        <w:tc>
          <w:tcPr>
            <w:tcW w:w="741" w:type="dxa"/>
            <w:vAlign w:val="center"/>
          </w:tcPr>
          <w:p w14:paraId="232EDD8B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3-1</w:t>
            </w:r>
          </w:p>
        </w:tc>
        <w:tc>
          <w:tcPr>
            <w:tcW w:w="3988" w:type="dxa"/>
          </w:tcPr>
          <w:p w14:paraId="57F5E32E" w14:textId="77777777" w:rsidR="00B23FA1" w:rsidRPr="00F042EA" w:rsidRDefault="00B23FA1" w:rsidP="0034385D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了解自我概念中「社會我」的內涵。</w:t>
            </w:r>
          </w:p>
          <w:p w14:paraId="0F1932B5" w14:textId="77777777" w:rsidR="00B23FA1" w:rsidRPr="00F042EA" w:rsidRDefault="00B23FA1" w:rsidP="0034385D">
            <w:pPr>
              <w:spacing w:before="240" w:line="276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34385D" w:rsidRPr="0034385D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自我概念四大層面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社會我、我的愛心地圖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54BAF8CF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  <w:p w14:paraId="23E7F9BD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>2c-III-1</w:t>
            </w:r>
            <w:proofErr w:type="gramStart"/>
            <w:r w:rsidRPr="00F042EA">
              <w:rPr>
                <w:rFonts w:eastAsia="標楷體" w:hAnsi="標楷體"/>
              </w:rPr>
              <w:t>分析與判讀</w:t>
            </w:r>
            <w:proofErr w:type="gramEnd"/>
            <w:r w:rsidRPr="00F042EA">
              <w:rPr>
                <w:rFonts w:eastAsia="標楷體" w:hAnsi="標楷體"/>
              </w:rPr>
              <w:t>各類資源，規劃策略以解決日常生活的問題。</w:t>
            </w:r>
          </w:p>
          <w:p w14:paraId="156487A7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>3b-III-1</w:t>
            </w:r>
            <w:r w:rsidRPr="00F042EA">
              <w:rPr>
                <w:rFonts w:eastAsia="標楷體" w:hAnsi="標楷體"/>
              </w:rPr>
              <w:t>持續參與服務活動，省思服務學習的意義，展現感恩、利他的情懷。</w:t>
            </w:r>
          </w:p>
          <w:p w14:paraId="4CB4C9CA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891" w:type="dxa"/>
          </w:tcPr>
          <w:p w14:paraId="4EAE261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Ad-III-2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09F84D26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Bc-III-1 </w:t>
            </w:r>
            <w:r w:rsidRPr="00F042EA">
              <w:rPr>
                <w:rFonts w:eastAsia="標楷體" w:hAnsi="標楷體"/>
              </w:rPr>
              <w:t>各類資源的</w:t>
            </w:r>
            <w:proofErr w:type="gramStart"/>
            <w:r w:rsidRPr="00F042EA">
              <w:rPr>
                <w:rFonts w:eastAsia="標楷體" w:hAnsi="標楷體"/>
              </w:rPr>
              <w:t>分析與判讀</w:t>
            </w:r>
            <w:proofErr w:type="gramEnd"/>
            <w:r w:rsidRPr="00F042EA">
              <w:rPr>
                <w:rFonts w:eastAsia="標楷體" w:hAnsi="標楷體"/>
              </w:rPr>
              <w:t>。</w:t>
            </w:r>
          </w:p>
          <w:p w14:paraId="15B469E6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Bc-III-3 </w:t>
            </w:r>
            <w:r w:rsidRPr="00F042EA">
              <w:rPr>
                <w:rFonts w:eastAsia="標楷體" w:hAnsi="標楷體"/>
              </w:rPr>
              <w:t>運用各類資源解決問題的規劃。</w:t>
            </w:r>
          </w:p>
          <w:p w14:paraId="454F4DC8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Cb-III-1 </w:t>
            </w:r>
            <w:r w:rsidRPr="00F042EA">
              <w:rPr>
                <w:rFonts w:eastAsia="標楷體" w:hAnsi="標楷體"/>
              </w:rPr>
              <w:t>對周遭人事物的關懷。</w:t>
            </w:r>
          </w:p>
          <w:p w14:paraId="0E67D876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Cb-III-2 </w:t>
            </w:r>
            <w:r w:rsidRPr="00F042EA">
              <w:rPr>
                <w:rFonts w:eastAsia="標楷體" w:hAnsi="標楷體"/>
              </w:rPr>
              <w:t>服務學習的歷程。</w:t>
            </w:r>
          </w:p>
          <w:p w14:paraId="40E7E26F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 xml:space="preserve">Cb-III-3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感恩、利他情懷。</w:t>
            </w:r>
          </w:p>
        </w:tc>
      </w:tr>
      <w:tr w:rsidR="00B23FA1" w:rsidRPr="00F042EA" w14:paraId="1BB9E696" w14:textId="77777777" w:rsidTr="003B5103">
        <w:trPr>
          <w:trHeight w:val="333"/>
        </w:trPr>
        <w:tc>
          <w:tcPr>
            <w:tcW w:w="642" w:type="dxa"/>
            <w:vMerge/>
            <w:vAlign w:val="center"/>
          </w:tcPr>
          <w:p w14:paraId="1D6EA02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3803153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3-2</w:t>
            </w:r>
          </w:p>
        </w:tc>
        <w:tc>
          <w:tcPr>
            <w:tcW w:w="3988" w:type="dxa"/>
            <w:vAlign w:val="center"/>
          </w:tcPr>
          <w:p w14:paraId="6951D464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探索自己擁有的資源並建立感恩的態度。</w:t>
            </w:r>
          </w:p>
          <w:p w14:paraId="034DF25F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守護天使照過來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6057EB85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  <w:p w14:paraId="27F33253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2c-III-1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分析與判讀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各類資源，規劃策略以解決日常生活的問題。</w:t>
            </w:r>
          </w:p>
        </w:tc>
        <w:tc>
          <w:tcPr>
            <w:tcW w:w="4891" w:type="dxa"/>
          </w:tcPr>
          <w:p w14:paraId="37DE5EF0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Ad-III-2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68ECED4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Bc-III-1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各類資源的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分析與判讀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。</w:t>
            </w:r>
          </w:p>
          <w:p w14:paraId="6457EA0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Bc-III-3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運用各類資源解決問題的規劃。</w:t>
            </w:r>
          </w:p>
        </w:tc>
      </w:tr>
      <w:tr w:rsidR="00B23FA1" w:rsidRPr="00F042EA" w14:paraId="573E8BCA" w14:textId="77777777" w:rsidTr="003B5103">
        <w:trPr>
          <w:trHeight w:val="332"/>
        </w:trPr>
        <w:tc>
          <w:tcPr>
            <w:tcW w:w="642" w:type="dxa"/>
            <w:vMerge/>
            <w:vAlign w:val="center"/>
          </w:tcPr>
          <w:p w14:paraId="45CFCC61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4FE06E71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3-3</w:t>
            </w:r>
          </w:p>
        </w:tc>
        <w:tc>
          <w:tcPr>
            <w:tcW w:w="3988" w:type="dxa"/>
            <w:vAlign w:val="center"/>
          </w:tcPr>
          <w:p w14:paraId="6FF9D0A5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探索自己在團體中的角色。</w:t>
            </w:r>
          </w:p>
          <w:p w14:paraId="5DC643D9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社會角色新人甄選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六大社會角色，社會角色探索學習單，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1A25CA0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2b-III-1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參與各項活動，適切表現自己在團體中的角色，協同合作達成共同目標。</w:t>
            </w:r>
          </w:p>
          <w:p w14:paraId="36C535FB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2c-III-1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分析與判讀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各類資源，規劃策略以解決日常生活的問題。</w:t>
            </w:r>
          </w:p>
        </w:tc>
        <w:tc>
          <w:tcPr>
            <w:tcW w:w="4891" w:type="dxa"/>
          </w:tcPr>
          <w:p w14:paraId="46B4AF2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Bb-III-1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團體中的角色探索。</w:t>
            </w:r>
          </w:p>
          <w:p w14:paraId="1CB15F1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Bc-III-1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各類資源的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分析與判讀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。</w:t>
            </w:r>
          </w:p>
          <w:p w14:paraId="5B9AA87C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Bc-III-3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運用各類資源解決問題的規劃。</w:t>
            </w:r>
          </w:p>
        </w:tc>
      </w:tr>
      <w:tr w:rsidR="00B23FA1" w:rsidRPr="00F042EA" w14:paraId="43C20228" w14:textId="77777777" w:rsidTr="003B5103">
        <w:trPr>
          <w:trHeight w:val="616"/>
        </w:trPr>
        <w:tc>
          <w:tcPr>
            <w:tcW w:w="642" w:type="dxa"/>
            <w:vMerge/>
            <w:vAlign w:val="center"/>
          </w:tcPr>
          <w:p w14:paraId="1585B00F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44BFE39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3-4</w:t>
            </w:r>
          </w:p>
        </w:tc>
        <w:tc>
          <w:tcPr>
            <w:tcW w:w="3988" w:type="dxa"/>
            <w:vAlign w:val="center"/>
          </w:tcPr>
          <w:p w14:paraId="108B4E9C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瞭解團隊合作的意義並肯定每</w:t>
            </w:r>
            <w:proofErr w:type="gramStart"/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個</w:t>
            </w:r>
            <w:proofErr w:type="gramEnd"/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角色的貢獻。</w:t>
            </w:r>
          </w:p>
          <w:p w14:paraId="4B536AF9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小兵立大功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合作拼圖、園遊會之夢幻團隊、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EQ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武功秘笈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自信高手表達法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5A3BA40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2b-III-1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參與各項活動，適切表現自己在團體中的角色，協同合作達成共同目標。</w:t>
            </w:r>
          </w:p>
        </w:tc>
        <w:tc>
          <w:tcPr>
            <w:tcW w:w="4891" w:type="dxa"/>
          </w:tcPr>
          <w:p w14:paraId="3D117F82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 xml:space="preserve">Bb-III-1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團體中的角色探索。</w:t>
            </w:r>
          </w:p>
          <w:p w14:paraId="63557092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Bb-III-2 </w:t>
            </w:r>
            <w:r w:rsidRPr="00F042EA">
              <w:rPr>
                <w:rFonts w:eastAsia="標楷體" w:hAnsi="標楷體"/>
              </w:rPr>
              <w:t>團隊運作的問題與解決。</w:t>
            </w:r>
          </w:p>
          <w:p w14:paraId="5FCC82C7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 xml:space="preserve">Bb-III-2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團隊合作的技巧。</w:t>
            </w:r>
          </w:p>
        </w:tc>
      </w:tr>
      <w:tr w:rsidR="00B23FA1" w:rsidRPr="00F042EA" w14:paraId="6AC32D6F" w14:textId="77777777" w:rsidTr="003B5103">
        <w:trPr>
          <w:trHeight w:val="410"/>
        </w:trPr>
        <w:tc>
          <w:tcPr>
            <w:tcW w:w="642" w:type="dxa"/>
            <w:vMerge w:val="restart"/>
            <w:vAlign w:val="center"/>
          </w:tcPr>
          <w:p w14:paraId="04D987A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szCs w:val="24"/>
              </w:rPr>
              <w:t>第四單元</w:t>
            </w:r>
          </w:p>
        </w:tc>
        <w:tc>
          <w:tcPr>
            <w:tcW w:w="741" w:type="dxa"/>
            <w:vAlign w:val="center"/>
          </w:tcPr>
          <w:p w14:paraId="28360AA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4-1</w:t>
            </w:r>
          </w:p>
        </w:tc>
        <w:tc>
          <w:tcPr>
            <w:tcW w:w="3988" w:type="dxa"/>
            <w:vAlign w:val="center"/>
          </w:tcPr>
          <w:p w14:paraId="3C44761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了解自我概念中「智慧我」的內涵。</w:t>
            </w:r>
          </w:p>
          <w:p w14:paraId="29738276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自我概念四大層面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智慧我，魔法學院驚異奇航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4F60B97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</w:tc>
        <w:tc>
          <w:tcPr>
            <w:tcW w:w="4891" w:type="dxa"/>
          </w:tcPr>
          <w:p w14:paraId="4CB8DB55" w14:textId="77777777" w:rsidR="00B23FA1" w:rsidRPr="00F042EA" w:rsidRDefault="00B23FA1" w:rsidP="00B23FA1">
            <w:pPr>
              <w:tabs>
                <w:tab w:val="left" w:pos="3684"/>
              </w:tabs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Ad-III-2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ab/>
            </w:r>
          </w:p>
        </w:tc>
      </w:tr>
      <w:tr w:rsidR="00B23FA1" w:rsidRPr="00F042EA" w14:paraId="2A0F988F" w14:textId="77777777" w:rsidTr="003B5103">
        <w:trPr>
          <w:trHeight w:val="443"/>
        </w:trPr>
        <w:tc>
          <w:tcPr>
            <w:tcW w:w="642" w:type="dxa"/>
            <w:vMerge/>
          </w:tcPr>
          <w:p w14:paraId="5CB2E832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56829D14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4-2</w:t>
            </w:r>
          </w:p>
        </w:tc>
        <w:tc>
          <w:tcPr>
            <w:tcW w:w="3988" w:type="dxa"/>
            <w:vAlign w:val="center"/>
          </w:tcPr>
          <w:p w14:paraId="6BD0FD14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解析「智慧我」與生涯</w:t>
            </w:r>
            <w:proofErr w:type="gramStart"/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規</w:t>
            </w:r>
            <w:proofErr w:type="gramEnd"/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畫的關係。</w:t>
            </w:r>
          </w:p>
          <w:p w14:paraId="4B89C8EC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未來生涯職業賓果、優點對對碰、我的未來不是夢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7FEDEBDC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>1c-III-1</w:t>
            </w:r>
            <w:r w:rsidRPr="00F042EA">
              <w:rPr>
                <w:rFonts w:eastAsia="標楷體" w:hAnsi="標楷體"/>
              </w:rPr>
              <w:t>運用生涯資訊，初探自己的生涯發展。</w:t>
            </w:r>
          </w:p>
          <w:p w14:paraId="657E46DD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</w:tc>
        <w:tc>
          <w:tcPr>
            <w:tcW w:w="4891" w:type="dxa"/>
          </w:tcPr>
          <w:p w14:paraId="38717483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Ac-III-1 </w:t>
            </w:r>
            <w:r w:rsidRPr="00F042EA">
              <w:rPr>
                <w:rFonts w:eastAsia="標楷體" w:hAnsi="標楷體"/>
              </w:rPr>
              <w:t>職業與能力。</w:t>
            </w:r>
          </w:p>
          <w:p w14:paraId="738F9277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Ac-III-2 </w:t>
            </w:r>
            <w:r w:rsidRPr="00F042EA">
              <w:rPr>
                <w:rFonts w:eastAsia="標楷體" w:hAnsi="標楷體"/>
              </w:rPr>
              <w:t>職業興趣。</w:t>
            </w:r>
          </w:p>
          <w:p w14:paraId="65F2C701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 xml:space="preserve">Ac-III-3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未來職業想像。</w:t>
            </w:r>
          </w:p>
          <w:p w14:paraId="2DC9613C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 xml:space="preserve">Ad-III-2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21A3F58B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3FA1" w:rsidRPr="00F042EA" w14:paraId="089A051E" w14:textId="77777777" w:rsidTr="003B5103">
        <w:trPr>
          <w:trHeight w:val="366"/>
        </w:trPr>
        <w:tc>
          <w:tcPr>
            <w:tcW w:w="642" w:type="dxa"/>
            <w:vMerge/>
          </w:tcPr>
          <w:p w14:paraId="335C6F3B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7C23F6A2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4-3</w:t>
            </w:r>
          </w:p>
        </w:tc>
        <w:tc>
          <w:tcPr>
            <w:tcW w:w="3988" w:type="dxa"/>
            <w:vAlign w:val="center"/>
          </w:tcPr>
          <w:p w14:paraId="0AB99AA4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了解自我肯定的意義與重要性。</w:t>
            </w:r>
          </w:p>
          <w:p w14:paraId="0D6E4DBD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原來如此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井底之蛙看天下、看看哪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個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比較大、猜猜哪</w:t>
            </w:r>
            <w:proofErr w:type="gramStart"/>
            <w:r w:rsidRPr="00F042EA">
              <w:rPr>
                <w:rFonts w:ascii="Times New Roman" w:eastAsia="標楷體" w:hAnsi="標楷體" w:cs="Times New Roman"/>
                <w:szCs w:val="24"/>
              </w:rPr>
              <w:t>個</w:t>
            </w:r>
            <w:proofErr w:type="gramEnd"/>
            <w:r w:rsidRPr="00F042EA">
              <w:rPr>
                <w:rFonts w:ascii="Times New Roman" w:eastAsia="標楷體" w:hAnsi="標楷體" w:cs="Times New Roman"/>
                <w:szCs w:val="24"/>
              </w:rPr>
              <w:t>比較強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5BA8FC10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  <w:p w14:paraId="7CDAD8B0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</w:tc>
        <w:tc>
          <w:tcPr>
            <w:tcW w:w="4891" w:type="dxa"/>
          </w:tcPr>
          <w:p w14:paraId="72B7C0D6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 xml:space="preserve">Aa-III-1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0E6DB6F9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Ad-III-2 </w:t>
            </w:r>
            <w:r w:rsidRPr="00F042EA">
              <w:rPr>
                <w:rFonts w:eastAsia="標楷體" w:hAnsi="標楷體"/>
              </w:rPr>
              <w:t>兒童階段的發展歷程。</w:t>
            </w:r>
          </w:p>
          <w:p w14:paraId="2211313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 xml:space="preserve">Ad-III-3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尊重生命的行動方案。</w:t>
            </w:r>
          </w:p>
        </w:tc>
      </w:tr>
      <w:tr w:rsidR="00B23FA1" w:rsidRPr="00F042EA" w14:paraId="320FC84E" w14:textId="77777777" w:rsidTr="003B5103">
        <w:trPr>
          <w:trHeight w:val="199"/>
        </w:trPr>
        <w:tc>
          <w:tcPr>
            <w:tcW w:w="642" w:type="dxa"/>
            <w:vMerge/>
          </w:tcPr>
          <w:p w14:paraId="17C3063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vAlign w:val="center"/>
          </w:tcPr>
          <w:p w14:paraId="2FD286A2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>4-4</w:t>
            </w:r>
          </w:p>
        </w:tc>
        <w:tc>
          <w:tcPr>
            <w:tcW w:w="3988" w:type="dxa"/>
            <w:vAlign w:val="center"/>
          </w:tcPr>
          <w:p w14:paraId="3A83CB18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042EA">
              <w:rPr>
                <w:rFonts w:ascii="Times New Roman" w:eastAsia="標楷體" w:hAnsi="標楷體" w:cs="Times New Roman"/>
                <w:b/>
                <w:szCs w:val="24"/>
              </w:rPr>
              <w:t>探討提升自尊的方法、建立自我肯定的態度。</w:t>
            </w:r>
          </w:p>
          <w:p w14:paraId="6D13342E" w14:textId="77777777" w:rsidR="00B23FA1" w:rsidRPr="00F042EA" w:rsidRDefault="00B23FA1" w:rsidP="00B23FA1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你很特別、我的面面觀、做個自信高手</w:t>
            </w:r>
            <w:r w:rsidRPr="00F042EA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090" w:type="dxa"/>
          </w:tcPr>
          <w:p w14:paraId="14C5A819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1a-III-1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  <w:p w14:paraId="7DCE8365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>1b-III-1</w:t>
            </w:r>
            <w:r w:rsidRPr="00F042EA">
              <w:rPr>
                <w:rFonts w:eastAsia="標楷體" w:hAnsi="標楷體"/>
              </w:rPr>
              <w:t>規劃與執行學習計畫，培養自律與負責的態度。</w:t>
            </w:r>
          </w:p>
          <w:p w14:paraId="7693C25C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>1d-III-1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</w:tc>
        <w:tc>
          <w:tcPr>
            <w:tcW w:w="4891" w:type="dxa"/>
          </w:tcPr>
          <w:p w14:paraId="1D942940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lastRenderedPageBreak/>
              <w:t xml:space="preserve">Aa-III-1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57FF5065" w14:textId="77777777" w:rsidR="000E0EB4" w:rsidRPr="000E0EB4" w:rsidRDefault="000E0EB4" w:rsidP="000E0EB4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0E0EB4">
              <w:rPr>
                <w:rFonts w:ascii="Times New Roman" w:eastAsia="標楷體" w:hAnsi="Times New Roman" w:cs="Times New Roman" w:hint="eastAsia"/>
                <w:szCs w:val="24"/>
              </w:rPr>
              <w:t>Ab-III-1</w:t>
            </w:r>
            <w:r w:rsidRPr="000E0EB4">
              <w:rPr>
                <w:rFonts w:ascii="Times New Roman" w:eastAsia="標楷體" w:hAnsi="Times New Roman" w:cs="Times New Roman" w:hint="eastAsia"/>
                <w:szCs w:val="24"/>
              </w:rPr>
              <w:t>學習計畫的規劃與執行。</w:t>
            </w:r>
          </w:p>
          <w:p w14:paraId="78BC0BDA" w14:textId="77777777" w:rsidR="000E0EB4" w:rsidRDefault="000E0EB4" w:rsidP="000E0EB4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0E0EB4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Ab-III-2</w:t>
            </w:r>
            <w:r w:rsidRPr="000E0EB4">
              <w:rPr>
                <w:rFonts w:ascii="Times New Roman" w:eastAsia="標楷體" w:hAnsi="Times New Roman" w:cs="Times New Roman" w:hint="eastAsia"/>
                <w:szCs w:val="24"/>
              </w:rPr>
              <w:t>自我管理策略。</w:t>
            </w:r>
          </w:p>
          <w:p w14:paraId="611FB03E" w14:textId="77777777" w:rsidR="00B23FA1" w:rsidRPr="00F042EA" w:rsidRDefault="00B23FA1" w:rsidP="00B23FA1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F042EA">
              <w:rPr>
                <w:rFonts w:ascii="Times New Roman" w:eastAsia="標楷體" w:hAnsi="Times New Roman" w:cs="Times New Roman"/>
                <w:szCs w:val="24"/>
              </w:rPr>
              <w:t xml:space="preserve">Ad-III-2 </w:t>
            </w:r>
            <w:r w:rsidRPr="00F042EA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17B912B8" w14:textId="77777777" w:rsidR="00B23FA1" w:rsidRPr="00F042EA" w:rsidRDefault="00B23FA1" w:rsidP="00B23FA1">
            <w:pPr>
              <w:pStyle w:val="Default"/>
              <w:spacing w:line="276" w:lineRule="auto"/>
              <w:rPr>
                <w:rFonts w:eastAsia="標楷體"/>
              </w:rPr>
            </w:pPr>
            <w:r w:rsidRPr="00F042EA">
              <w:rPr>
                <w:rFonts w:eastAsia="標楷體"/>
              </w:rPr>
              <w:t xml:space="preserve">Ad-III-4 </w:t>
            </w:r>
            <w:r w:rsidRPr="00F042EA">
              <w:rPr>
                <w:rFonts w:eastAsia="標楷體" w:hAnsi="標楷體"/>
              </w:rPr>
              <w:t>珍惜生命的行動方案。</w:t>
            </w:r>
          </w:p>
        </w:tc>
      </w:tr>
    </w:tbl>
    <w:p w14:paraId="2284194D" w14:textId="0B646839" w:rsidR="00090872" w:rsidRDefault="00090872">
      <w:pPr>
        <w:widowControl/>
        <w:rPr>
          <w:rFonts w:ascii="Times New Roman" w:eastAsia="標楷體" w:hAnsi="標楷體" w:cs="Times New Roman"/>
          <w:szCs w:val="24"/>
        </w:rPr>
      </w:pPr>
    </w:p>
    <w:sectPr w:rsidR="00090872" w:rsidSect="001710F5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539678" w14:textId="77777777" w:rsidR="0089643B" w:rsidRDefault="0089643B" w:rsidP="002E4F3D">
      <w:r>
        <w:separator/>
      </w:r>
    </w:p>
  </w:endnote>
  <w:endnote w:type="continuationSeparator" w:id="0">
    <w:p w14:paraId="5D763034" w14:textId="77777777" w:rsidR="0089643B" w:rsidRDefault="0089643B" w:rsidP="002E4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2712"/>
      <w:docPartObj>
        <w:docPartGallery w:val="Page Numbers (Bottom of Page)"/>
        <w:docPartUnique/>
      </w:docPartObj>
    </w:sdtPr>
    <w:sdtEndPr/>
    <w:sdtContent>
      <w:p w14:paraId="029288CB" w14:textId="77777777" w:rsidR="0031785C" w:rsidRDefault="0089643B">
        <w:pPr>
          <w:pStyle w:val="a9"/>
          <w:jc w:val="right"/>
        </w:pPr>
      </w:p>
    </w:sdtContent>
  </w:sdt>
  <w:p w14:paraId="4A967550" w14:textId="77777777" w:rsidR="0031785C" w:rsidRDefault="0031785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70632"/>
      <w:docPartObj>
        <w:docPartGallery w:val="Page Numbers (Bottom of Page)"/>
        <w:docPartUnique/>
      </w:docPartObj>
    </w:sdtPr>
    <w:sdtEndPr/>
    <w:sdtContent>
      <w:p w14:paraId="14A408C4" w14:textId="77777777" w:rsidR="0031785C" w:rsidRDefault="0089643B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5D7F" w:rsidRPr="00835D7F">
          <w:rPr>
            <w:noProof/>
            <w:lang w:val="zh-TW"/>
          </w:rPr>
          <w:t>28</w:t>
        </w:r>
        <w:r>
          <w:rPr>
            <w:noProof/>
            <w:lang w:val="zh-TW"/>
          </w:rPr>
          <w:fldChar w:fldCharType="end"/>
        </w:r>
      </w:p>
    </w:sdtContent>
  </w:sdt>
  <w:p w14:paraId="73F0FF8C" w14:textId="77777777" w:rsidR="0031785C" w:rsidRDefault="003178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0EF11B" w14:textId="77777777" w:rsidR="0089643B" w:rsidRDefault="0089643B" w:rsidP="002E4F3D">
      <w:r>
        <w:separator/>
      </w:r>
    </w:p>
  </w:footnote>
  <w:footnote w:type="continuationSeparator" w:id="0">
    <w:p w14:paraId="7F1C405B" w14:textId="77777777" w:rsidR="0089643B" w:rsidRDefault="0089643B" w:rsidP="002E4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96377"/>
    <w:multiLevelType w:val="hybridMultilevel"/>
    <w:tmpl w:val="1DF46B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723EFE"/>
    <w:multiLevelType w:val="hybridMultilevel"/>
    <w:tmpl w:val="EC1C98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454212"/>
    <w:multiLevelType w:val="hybridMultilevel"/>
    <w:tmpl w:val="6696F6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C55A5B"/>
    <w:multiLevelType w:val="hybridMultilevel"/>
    <w:tmpl w:val="BAF019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CE3"/>
    <w:rsid w:val="00044B89"/>
    <w:rsid w:val="00090872"/>
    <w:rsid w:val="000E0EB4"/>
    <w:rsid w:val="00134D69"/>
    <w:rsid w:val="00137F27"/>
    <w:rsid w:val="0015775B"/>
    <w:rsid w:val="00162302"/>
    <w:rsid w:val="001710F5"/>
    <w:rsid w:val="001C2F6C"/>
    <w:rsid w:val="001C3639"/>
    <w:rsid w:val="001C3892"/>
    <w:rsid w:val="001D7F01"/>
    <w:rsid w:val="001E0A34"/>
    <w:rsid w:val="001F2E50"/>
    <w:rsid w:val="00205F90"/>
    <w:rsid w:val="0021539E"/>
    <w:rsid w:val="002272D7"/>
    <w:rsid w:val="002615C6"/>
    <w:rsid w:val="002666F8"/>
    <w:rsid w:val="002822DA"/>
    <w:rsid w:val="00284609"/>
    <w:rsid w:val="002A7B66"/>
    <w:rsid w:val="002B1558"/>
    <w:rsid w:val="002D7399"/>
    <w:rsid w:val="002E0F87"/>
    <w:rsid w:val="002E4F3D"/>
    <w:rsid w:val="002F3D10"/>
    <w:rsid w:val="003016AC"/>
    <w:rsid w:val="0031785C"/>
    <w:rsid w:val="00327A3F"/>
    <w:rsid w:val="00341CE3"/>
    <w:rsid w:val="0034385D"/>
    <w:rsid w:val="00356E1A"/>
    <w:rsid w:val="00390EAF"/>
    <w:rsid w:val="00393167"/>
    <w:rsid w:val="003A17CB"/>
    <w:rsid w:val="003B5103"/>
    <w:rsid w:val="003C12CB"/>
    <w:rsid w:val="003C59F9"/>
    <w:rsid w:val="003D1553"/>
    <w:rsid w:val="003E6A18"/>
    <w:rsid w:val="00413775"/>
    <w:rsid w:val="00426499"/>
    <w:rsid w:val="0043294B"/>
    <w:rsid w:val="004338DA"/>
    <w:rsid w:val="00444EA5"/>
    <w:rsid w:val="004832EF"/>
    <w:rsid w:val="00494994"/>
    <w:rsid w:val="004B0A20"/>
    <w:rsid w:val="004C21AA"/>
    <w:rsid w:val="00504523"/>
    <w:rsid w:val="00506A0B"/>
    <w:rsid w:val="005316E9"/>
    <w:rsid w:val="00536410"/>
    <w:rsid w:val="0055525A"/>
    <w:rsid w:val="00594DB5"/>
    <w:rsid w:val="005D6395"/>
    <w:rsid w:val="005E72EF"/>
    <w:rsid w:val="006124FB"/>
    <w:rsid w:val="00615B8C"/>
    <w:rsid w:val="0064783B"/>
    <w:rsid w:val="00653C12"/>
    <w:rsid w:val="006B4226"/>
    <w:rsid w:val="006E22FC"/>
    <w:rsid w:val="0070777F"/>
    <w:rsid w:val="007119A4"/>
    <w:rsid w:val="007333E7"/>
    <w:rsid w:val="007A6852"/>
    <w:rsid w:val="007D789F"/>
    <w:rsid w:val="007E3E1D"/>
    <w:rsid w:val="00806423"/>
    <w:rsid w:val="00813F1B"/>
    <w:rsid w:val="00835D7F"/>
    <w:rsid w:val="00841A86"/>
    <w:rsid w:val="00842F45"/>
    <w:rsid w:val="00850B55"/>
    <w:rsid w:val="00862F77"/>
    <w:rsid w:val="00882883"/>
    <w:rsid w:val="008913EA"/>
    <w:rsid w:val="0089643B"/>
    <w:rsid w:val="00896E83"/>
    <w:rsid w:val="008D478D"/>
    <w:rsid w:val="008D62DF"/>
    <w:rsid w:val="008D6F2F"/>
    <w:rsid w:val="008E02EF"/>
    <w:rsid w:val="008E20D4"/>
    <w:rsid w:val="009146C9"/>
    <w:rsid w:val="00921E79"/>
    <w:rsid w:val="00933318"/>
    <w:rsid w:val="00942209"/>
    <w:rsid w:val="00943FF3"/>
    <w:rsid w:val="00947B4E"/>
    <w:rsid w:val="00954F0E"/>
    <w:rsid w:val="00957461"/>
    <w:rsid w:val="00957F70"/>
    <w:rsid w:val="009D3DE2"/>
    <w:rsid w:val="00A64E56"/>
    <w:rsid w:val="00A8372C"/>
    <w:rsid w:val="00AA7FD0"/>
    <w:rsid w:val="00AC3AD6"/>
    <w:rsid w:val="00AF3375"/>
    <w:rsid w:val="00AF4339"/>
    <w:rsid w:val="00B01D21"/>
    <w:rsid w:val="00B23FA1"/>
    <w:rsid w:val="00B377BE"/>
    <w:rsid w:val="00B37E0B"/>
    <w:rsid w:val="00B619E5"/>
    <w:rsid w:val="00BB2DF7"/>
    <w:rsid w:val="00BF2937"/>
    <w:rsid w:val="00BF5C92"/>
    <w:rsid w:val="00C01E3C"/>
    <w:rsid w:val="00C21B35"/>
    <w:rsid w:val="00C35F57"/>
    <w:rsid w:val="00C3695D"/>
    <w:rsid w:val="00C64155"/>
    <w:rsid w:val="00C9463D"/>
    <w:rsid w:val="00CA6D3D"/>
    <w:rsid w:val="00CC224E"/>
    <w:rsid w:val="00CC6A86"/>
    <w:rsid w:val="00CE0419"/>
    <w:rsid w:val="00CE04E4"/>
    <w:rsid w:val="00CE7777"/>
    <w:rsid w:val="00D55285"/>
    <w:rsid w:val="00D709F9"/>
    <w:rsid w:val="00D73157"/>
    <w:rsid w:val="00D84E11"/>
    <w:rsid w:val="00DA4E11"/>
    <w:rsid w:val="00DC2CDA"/>
    <w:rsid w:val="00DE4583"/>
    <w:rsid w:val="00E112B7"/>
    <w:rsid w:val="00E47ACF"/>
    <w:rsid w:val="00E563F4"/>
    <w:rsid w:val="00E56D69"/>
    <w:rsid w:val="00E87C2A"/>
    <w:rsid w:val="00E941A0"/>
    <w:rsid w:val="00EA56F4"/>
    <w:rsid w:val="00EA716F"/>
    <w:rsid w:val="00EB0E15"/>
    <w:rsid w:val="00EC0F73"/>
    <w:rsid w:val="00EC1752"/>
    <w:rsid w:val="00EF5AAE"/>
    <w:rsid w:val="00EF5EC8"/>
    <w:rsid w:val="00F042EA"/>
    <w:rsid w:val="00F13813"/>
    <w:rsid w:val="00F52050"/>
    <w:rsid w:val="00F579CD"/>
    <w:rsid w:val="00F66184"/>
    <w:rsid w:val="00FA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CCF17F"/>
  <w15:docId w15:val="{63A48F4B-A157-480F-B8C1-DAF7FCB53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3DE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E4F3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F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0B5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1C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41CE3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4220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5">
    <w:name w:val="List Paragraph"/>
    <w:basedOn w:val="a"/>
    <w:uiPriority w:val="34"/>
    <w:qFormat/>
    <w:rsid w:val="00813F1B"/>
    <w:pPr>
      <w:ind w:leftChars="200" w:left="480"/>
    </w:pPr>
  </w:style>
  <w:style w:type="table" w:styleId="a6">
    <w:name w:val="Table Grid"/>
    <w:basedOn w:val="a1"/>
    <w:uiPriority w:val="39"/>
    <w:rsid w:val="00CC6A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2E4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2E4F3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E4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E4F3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2E4F3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842F45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11">
    <w:name w:val="toc 1"/>
    <w:basedOn w:val="a"/>
    <w:next w:val="a"/>
    <w:autoRedefine/>
    <w:uiPriority w:val="39"/>
    <w:unhideWhenUsed/>
    <w:rsid w:val="003C59F9"/>
    <w:pPr>
      <w:tabs>
        <w:tab w:val="right" w:leader="dot" w:pos="13948"/>
      </w:tabs>
      <w:jc w:val="center"/>
    </w:pPr>
    <w:rPr>
      <w:rFonts w:ascii="標楷體" w:eastAsia="標楷體" w:hAnsi="標楷體" w:cs="Times New Roman"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3C59F9"/>
    <w:pPr>
      <w:tabs>
        <w:tab w:val="right" w:leader="dot" w:pos="13228"/>
      </w:tabs>
      <w:spacing w:line="276" w:lineRule="auto"/>
      <w:ind w:leftChars="200" w:left="480"/>
    </w:pPr>
  </w:style>
  <w:style w:type="character" w:styleId="ab">
    <w:name w:val="Hyperlink"/>
    <w:basedOn w:val="a0"/>
    <w:uiPriority w:val="99"/>
    <w:unhideWhenUsed/>
    <w:rsid w:val="00134D69"/>
    <w:rPr>
      <w:color w:val="0000FF" w:themeColor="hyperlink"/>
      <w:u w:val="single"/>
    </w:rPr>
  </w:style>
  <w:style w:type="paragraph" w:styleId="ac">
    <w:name w:val="TOC Heading"/>
    <w:basedOn w:val="1"/>
    <w:next w:val="a"/>
    <w:uiPriority w:val="39"/>
    <w:unhideWhenUsed/>
    <w:qFormat/>
    <w:rsid w:val="005E72EF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850B5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850B55"/>
    <w:pPr>
      <w:ind w:leftChars="400" w:left="960"/>
    </w:pPr>
  </w:style>
  <w:style w:type="paragraph" w:styleId="ad">
    <w:name w:val="No Spacing"/>
    <w:link w:val="ae"/>
    <w:uiPriority w:val="1"/>
    <w:qFormat/>
    <w:rsid w:val="0031785C"/>
    <w:rPr>
      <w:kern w:val="0"/>
      <w:sz w:val="22"/>
    </w:rPr>
  </w:style>
  <w:style w:type="character" w:customStyle="1" w:styleId="ae">
    <w:name w:val="無間距 字元"/>
    <w:basedOn w:val="a0"/>
    <w:link w:val="ad"/>
    <w:uiPriority w:val="1"/>
    <w:rsid w:val="0031785C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6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4C386-BC10-4AC4-84FE-B8AE6C89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757</Words>
  <Characters>4315</Characters>
  <Application>Microsoft Office Word</Application>
  <DocSecurity>0</DocSecurity>
  <Lines>35</Lines>
  <Paragraphs>10</Paragraphs>
  <ScaleCrop>false</ScaleCrop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慧慈 陳</cp:lastModifiedBy>
  <cp:revision>8</cp:revision>
  <cp:lastPrinted>2018-12-10T11:41:00Z</cp:lastPrinted>
  <dcterms:created xsi:type="dcterms:W3CDTF">2019-10-27T14:55:00Z</dcterms:created>
  <dcterms:modified xsi:type="dcterms:W3CDTF">2020-07-09T21:33:00Z</dcterms:modified>
</cp:coreProperties>
</file>